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Look w:val="04A0" w:firstRow="1" w:lastRow="0" w:firstColumn="1" w:lastColumn="0" w:noHBand="0" w:noVBand="1"/>
      </w:tblPr>
      <w:tblGrid>
        <w:gridCol w:w="417"/>
        <w:gridCol w:w="9781"/>
        <w:gridCol w:w="374"/>
      </w:tblGrid>
      <w:tr w:rsidR="00E90AF7" w:rsidTr="00EB7F5A">
        <w:trPr>
          <w:trHeight w:val="20"/>
          <w:jc w:val="center"/>
        </w:trPr>
        <w:tc>
          <w:tcPr>
            <w:tcW w:w="417" w:type="dxa"/>
            <w:tcBorders>
              <w:top w:val="single" w:sz="18" w:space="0" w:color="auto"/>
              <w:left w:val="single" w:sz="18" w:space="0" w:color="auto"/>
              <w:bottom w:val="nil"/>
              <w:right w:val="nil"/>
            </w:tcBorders>
          </w:tcPr>
          <w:p w:rsidR="003F1B9B" w:rsidRPr="00D85BED" w:rsidRDefault="003F1B9B" w:rsidP="003F1B9B">
            <w:pPr>
              <w:jc w:val="center"/>
              <w:rPr>
                <w:rFonts w:ascii="Calibri" w:eastAsia="Times New Roman" w:hAnsi="Calibri" w:cs="Times New Roman"/>
                <w:b/>
                <w:sz w:val="28"/>
                <w:szCs w:val="20"/>
                <w:lang w:eastAsia="tr-TR"/>
              </w:rPr>
            </w:pPr>
          </w:p>
        </w:tc>
        <w:tc>
          <w:tcPr>
            <w:tcW w:w="9781" w:type="dxa"/>
            <w:tcBorders>
              <w:top w:val="single" w:sz="18" w:space="0" w:color="auto"/>
              <w:left w:val="nil"/>
              <w:bottom w:val="nil"/>
              <w:right w:val="nil"/>
            </w:tcBorders>
          </w:tcPr>
          <w:p w:rsidR="003F1B9B" w:rsidRPr="003F1B9B" w:rsidRDefault="00307D6B" w:rsidP="00307D6B">
            <w:pPr>
              <w:tabs>
                <w:tab w:val="left" w:pos="2670"/>
              </w:tabs>
              <w:ind w:right="-81"/>
              <w:rPr>
                <w:rFonts w:ascii="Calibri" w:eastAsia="Times New Roman" w:hAnsi="Calibri" w:cs="Times New Roman"/>
                <w:b/>
                <w:sz w:val="18"/>
                <w:szCs w:val="20"/>
                <w:lang w:eastAsia="tr-TR"/>
              </w:rPr>
            </w:pPr>
            <w:r>
              <w:rPr>
                <w:rFonts w:ascii="Calibri" w:eastAsia="Times New Roman" w:hAnsi="Calibri" w:cs="Times New Roman"/>
                <w:b/>
                <w:sz w:val="18"/>
                <w:szCs w:val="20"/>
                <w:lang w:eastAsia="tr-TR"/>
              </w:rPr>
              <w:tab/>
            </w:r>
          </w:p>
        </w:tc>
        <w:tc>
          <w:tcPr>
            <w:tcW w:w="374" w:type="dxa"/>
            <w:tcBorders>
              <w:top w:val="single" w:sz="18" w:space="0" w:color="auto"/>
              <w:left w:val="nil"/>
              <w:bottom w:val="nil"/>
              <w:right w:val="single" w:sz="18" w:space="0" w:color="auto"/>
            </w:tcBorders>
          </w:tcPr>
          <w:p w:rsidR="003F1B9B" w:rsidRPr="00D85BED" w:rsidRDefault="003F1B9B" w:rsidP="003F1B9B">
            <w:pPr>
              <w:jc w:val="center"/>
              <w:rPr>
                <w:rFonts w:ascii="Calibri" w:eastAsia="Times New Roman" w:hAnsi="Calibri" w:cs="Times New Roman"/>
                <w:b/>
                <w:sz w:val="28"/>
                <w:szCs w:val="20"/>
                <w:lang w:eastAsia="tr-TR"/>
              </w:rPr>
            </w:pPr>
          </w:p>
        </w:tc>
      </w:tr>
      <w:tr w:rsidR="00E90AF7" w:rsidTr="00EB7F5A">
        <w:trPr>
          <w:trHeight w:val="13919"/>
          <w:jc w:val="center"/>
        </w:trPr>
        <w:tc>
          <w:tcPr>
            <w:tcW w:w="417" w:type="dxa"/>
            <w:tcBorders>
              <w:top w:val="nil"/>
              <w:left w:val="single" w:sz="18" w:space="0" w:color="auto"/>
              <w:bottom w:val="nil"/>
              <w:right w:val="nil"/>
            </w:tcBorders>
          </w:tcPr>
          <w:p w:rsidR="003F1B9B" w:rsidRPr="00D85BED" w:rsidRDefault="003F1B9B" w:rsidP="00D85BED">
            <w:pPr>
              <w:spacing w:before="240"/>
              <w:jc w:val="center"/>
              <w:rPr>
                <w:rFonts w:ascii="Calibri" w:eastAsia="Times New Roman" w:hAnsi="Calibri" w:cs="Times New Roman"/>
                <w:b/>
                <w:sz w:val="28"/>
                <w:szCs w:val="20"/>
                <w:lang w:eastAsia="tr-TR"/>
              </w:rPr>
            </w:pPr>
          </w:p>
        </w:tc>
        <w:tc>
          <w:tcPr>
            <w:tcW w:w="9781" w:type="dxa"/>
            <w:tcBorders>
              <w:top w:val="nil"/>
              <w:left w:val="nil"/>
              <w:bottom w:val="nil"/>
              <w:right w:val="nil"/>
            </w:tcBorders>
          </w:tcPr>
          <w:p w:rsidR="003F1B9B" w:rsidRPr="00D85BED" w:rsidRDefault="003F1B9B" w:rsidP="00E90AF7">
            <w:pPr>
              <w:ind w:right="-81"/>
              <w:jc w:val="center"/>
              <w:rPr>
                <w:rFonts w:ascii="Calibri" w:eastAsia="Times New Roman" w:hAnsi="Calibri" w:cs="Times New Roman"/>
                <w:b/>
                <w:sz w:val="28"/>
                <w:szCs w:val="20"/>
                <w:lang w:eastAsia="tr-TR"/>
              </w:rPr>
            </w:pPr>
            <w:r w:rsidRPr="00D85BED">
              <w:rPr>
                <w:rFonts w:ascii="Calibri" w:eastAsia="Times New Roman" w:hAnsi="Calibri" w:cs="Times New Roman"/>
                <w:b/>
                <w:sz w:val="28"/>
                <w:szCs w:val="20"/>
                <w:lang w:eastAsia="tr-TR"/>
              </w:rPr>
              <w:t>İŞYERİ EĞİTİMİ PROTOKOLÜ</w:t>
            </w:r>
          </w:p>
          <w:p w:rsidR="003F1B9B" w:rsidRPr="00D85BED" w:rsidRDefault="003F1B9B" w:rsidP="00E90AF7">
            <w:pPr>
              <w:ind w:right="-81"/>
              <w:jc w:val="both"/>
              <w:rPr>
                <w:rFonts w:ascii="Calibri" w:eastAsia="Arial Unicode MS" w:hAnsi="Calibri" w:cs="Times New Roman"/>
                <w:b/>
                <w:sz w:val="20"/>
                <w:szCs w:val="20"/>
                <w:lang w:eastAsia="tr-TR"/>
              </w:rPr>
            </w:pPr>
          </w:p>
          <w:p w:rsidR="003F1B9B" w:rsidRPr="00D85BED" w:rsidRDefault="003F1B9B" w:rsidP="00E90AF7">
            <w:pPr>
              <w:ind w:right="-81"/>
              <w:jc w:val="both"/>
              <w:rPr>
                <w:rFonts w:ascii="Calibri" w:eastAsia="Arial Unicode MS" w:hAnsi="Calibri" w:cs="Times New Roman"/>
                <w:b/>
                <w:sz w:val="20"/>
                <w:szCs w:val="20"/>
                <w:lang w:eastAsia="tr-TR"/>
              </w:rPr>
            </w:pP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Taraflar</w:t>
            </w: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b/>
                <w:sz w:val="20"/>
                <w:szCs w:val="20"/>
                <w:lang w:eastAsia="tr-TR"/>
              </w:rPr>
              <w:t>MADDE 1:</w:t>
            </w: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Bu protokol, </w:t>
            </w:r>
            <w:proofErr w:type="gramStart"/>
            <w:r w:rsidRPr="00D85BED">
              <w:rPr>
                <w:rFonts w:ascii="Calibri" w:eastAsia="Arial Unicode MS" w:hAnsi="Calibri" w:cs="Times New Roman"/>
                <w:color w:val="A6A6A6"/>
                <w:sz w:val="20"/>
                <w:szCs w:val="20"/>
                <w:lang w:eastAsia="tr-TR"/>
              </w:rPr>
              <w:t>....................................................................................................................................................</w:t>
            </w:r>
            <w:proofErr w:type="gramEnd"/>
            <w:r w:rsidRPr="00D85BED">
              <w:rPr>
                <w:rFonts w:ascii="Calibri" w:eastAsia="Arial Unicode MS" w:hAnsi="Calibri" w:cs="Times New Roman"/>
                <w:b/>
                <w:sz w:val="20"/>
                <w:szCs w:val="20"/>
                <w:lang w:eastAsia="tr-TR"/>
              </w:rPr>
              <w:t xml:space="preserve"> </w:t>
            </w:r>
            <w:r w:rsidRPr="00D85BED">
              <w:rPr>
                <w:rFonts w:ascii="Calibri" w:eastAsia="Arial Unicode MS" w:hAnsi="Calibri" w:cs="Times New Roman"/>
                <w:sz w:val="20"/>
                <w:szCs w:val="20"/>
                <w:lang w:eastAsia="tr-TR"/>
              </w:rPr>
              <w:t xml:space="preserve"> ile Muğla Sıtkı Koçman Üniversitesi arasında  </w:t>
            </w:r>
            <w:proofErr w:type="gramStart"/>
            <w:r w:rsidRPr="00D85BED">
              <w:rPr>
                <w:rFonts w:ascii="Calibri" w:eastAsia="Arial Unicode MS" w:hAnsi="Calibri" w:cs="Times New Roman"/>
                <w:sz w:val="20"/>
                <w:szCs w:val="20"/>
                <w:lang w:eastAsia="tr-TR"/>
              </w:rPr>
              <w:t>…….</w:t>
            </w:r>
            <w:proofErr w:type="gramEnd"/>
            <w:r w:rsidRPr="00D85BED">
              <w:rPr>
                <w:rFonts w:ascii="Calibri" w:eastAsia="Arial Unicode MS" w:hAnsi="Calibri" w:cs="Times New Roman"/>
                <w:sz w:val="20"/>
                <w:szCs w:val="20"/>
                <w:lang w:eastAsia="tr-TR"/>
              </w:rPr>
              <w:t xml:space="preserve"> /</w:t>
            </w:r>
            <w:proofErr w:type="gramStart"/>
            <w:r w:rsidRPr="00D85BED">
              <w:rPr>
                <w:rFonts w:ascii="Calibri" w:eastAsia="Arial Unicode MS" w:hAnsi="Calibri" w:cs="Times New Roman"/>
                <w:sz w:val="20"/>
                <w:szCs w:val="20"/>
                <w:lang w:eastAsia="tr-TR"/>
              </w:rPr>
              <w:t>…...</w:t>
            </w:r>
            <w:proofErr w:type="gramEnd"/>
            <w:r w:rsidRPr="00D85BED">
              <w:rPr>
                <w:rFonts w:ascii="Calibri" w:eastAsia="Arial Unicode MS" w:hAnsi="Calibri" w:cs="Times New Roman"/>
                <w:sz w:val="20"/>
                <w:szCs w:val="20"/>
                <w:lang w:eastAsia="tr-TR"/>
              </w:rPr>
              <w:t xml:space="preserve"> /</w:t>
            </w:r>
            <w:proofErr w:type="gramStart"/>
            <w:r w:rsidRPr="00D85BED">
              <w:rPr>
                <w:rFonts w:ascii="Calibri" w:eastAsia="Arial Unicode MS" w:hAnsi="Calibri" w:cs="Times New Roman"/>
                <w:sz w:val="20"/>
                <w:szCs w:val="20"/>
                <w:lang w:eastAsia="tr-TR"/>
              </w:rPr>
              <w:t>.....</w:t>
            </w:r>
            <w:r w:rsidR="00073D92">
              <w:rPr>
                <w:rFonts w:ascii="Calibri" w:eastAsia="Arial Unicode MS" w:hAnsi="Calibri" w:cs="Times New Roman"/>
                <w:sz w:val="20"/>
                <w:szCs w:val="20"/>
                <w:lang w:eastAsia="tr-TR"/>
              </w:rPr>
              <w:t>...</w:t>
            </w:r>
            <w:r w:rsidRPr="00D85BED">
              <w:rPr>
                <w:rFonts w:ascii="Calibri" w:eastAsia="Arial Unicode MS" w:hAnsi="Calibri" w:cs="Times New Roman"/>
                <w:sz w:val="20"/>
                <w:szCs w:val="20"/>
                <w:lang w:eastAsia="tr-TR"/>
              </w:rPr>
              <w:t>.</w:t>
            </w:r>
            <w:proofErr w:type="gramEnd"/>
            <w:r w:rsidRPr="00D85BED">
              <w:rPr>
                <w:rFonts w:ascii="Calibri" w:eastAsia="Arial Unicode MS" w:hAnsi="Calibri" w:cs="Times New Roman"/>
                <w:sz w:val="20"/>
                <w:szCs w:val="20"/>
                <w:lang w:eastAsia="tr-TR"/>
              </w:rPr>
              <w:t xml:space="preserve"> tarihinde imzalanmıştır.</w:t>
            </w:r>
          </w:p>
          <w:p w:rsidR="003F1B9B" w:rsidRPr="00D85BED" w:rsidRDefault="003F1B9B" w:rsidP="00E90AF7">
            <w:pPr>
              <w:ind w:right="-81"/>
              <w:jc w:val="both"/>
              <w:rPr>
                <w:rFonts w:ascii="Calibri" w:eastAsia="Arial Unicode MS" w:hAnsi="Calibri" w:cs="Times New Roman"/>
                <w:b/>
                <w:sz w:val="20"/>
                <w:szCs w:val="20"/>
                <w:lang w:eastAsia="tr-TR"/>
              </w:rPr>
            </w:pP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Amaç</w:t>
            </w: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 xml:space="preserve">MADDE 2: </w:t>
            </w: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Muğla Sıtkı Koçman Üniversitesi, Teknoloji Fakültesi’ne kayıtlı öğrencilerinin öğrenim gördüğü mühendislik alanlarıyla ilgili teknolojik açıdan beceri ve deneyim kazanmasına katkı sağlamak amacıyla kamu ve özel sektöre ait kurum, kuruluş ve işletmelerde planlı faaliyetlerde bulunmasına olanak sağlamak.</w:t>
            </w:r>
          </w:p>
          <w:p w:rsidR="003F1B9B" w:rsidRPr="00D85BED" w:rsidRDefault="003F1B9B" w:rsidP="00E90AF7">
            <w:pPr>
              <w:ind w:right="-81"/>
              <w:jc w:val="both"/>
              <w:rPr>
                <w:rFonts w:ascii="Calibri" w:eastAsia="Arial Unicode MS" w:hAnsi="Calibri" w:cs="Times New Roman"/>
                <w:b/>
                <w:sz w:val="20"/>
                <w:szCs w:val="20"/>
                <w:lang w:eastAsia="tr-TR"/>
              </w:rPr>
            </w:pP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Kapsam</w:t>
            </w: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MADDE 3:</w:t>
            </w: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Bu protokol, Muğla Sıtkı Koçman Üniversitesi, Teknoloji Fakültesi’ne kayıtlı öğrencilerin, kamu ve özel sektöre ait kurum, kuruluş ve işletmelerde yapacakları “İşyeri </w:t>
            </w:r>
            <w:proofErr w:type="spellStart"/>
            <w:r w:rsidRPr="00D85BED">
              <w:rPr>
                <w:rFonts w:ascii="Calibri" w:eastAsia="Arial Unicode MS" w:hAnsi="Calibri" w:cs="Times New Roman"/>
                <w:sz w:val="20"/>
                <w:szCs w:val="20"/>
                <w:lang w:eastAsia="tr-TR"/>
              </w:rPr>
              <w:t>Eğitimi”nin</w:t>
            </w:r>
            <w:proofErr w:type="spellEnd"/>
            <w:r w:rsidRPr="00D85BED">
              <w:rPr>
                <w:rFonts w:ascii="Calibri" w:eastAsia="Arial Unicode MS" w:hAnsi="Calibri" w:cs="Times New Roman"/>
                <w:sz w:val="20"/>
                <w:szCs w:val="20"/>
                <w:lang w:eastAsia="tr-TR"/>
              </w:rPr>
              <w:t xml:space="preserve"> uygulama esaslarını ve kurallarını içerir.</w:t>
            </w:r>
          </w:p>
          <w:p w:rsidR="003F1B9B" w:rsidRPr="00D85BED" w:rsidRDefault="003F1B9B" w:rsidP="00E90AF7">
            <w:pPr>
              <w:ind w:right="-81"/>
              <w:jc w:val="both"/>
              <w:rPr>
                <w:rFonts w:ascii="Calibri" w:eastAsia="Arial Unicode MS" w:hAnsi="Calibri" w:cs="Times New Roman"/>
                <w:b/>
                <w:sz w:val="20"/>
                <w:szCs w:val="20"/>
                <w:lang w:eastAsia="tr-TR"/>
              </w:rPr>
            </w:pP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Yürürlük</w:t>
            </w: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MADDE 4:</w:t>
            </w: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sz w:val="20"/>
                <w:szCs w:val="20"/>
                <w:lang w:eastAsia="tr-TR"/>
              </w:rPr>
              <w:t xml:space="preserve">Bu protokolün hükümleri, protokolün imzalandığı tarihten itibaren geçerlidir. </w:t>
            </w:r>
          </w:p>
          <w:p w:rsidR="003F1B9B" w:rsidRPr="00D85BED" w:rsidRDefault="003F1B9B" w:rsidP="00E90AF7">
            <w:pPr>
              <w:ind w:right="-81"/>
              <w:jc w:val="both"/>
              <w:rPr>
                <w:rFonts w:ascii="Calibri" w:eastAsia="Arial Unicode MS" w:hAnsi="Calibri" w:cs="Times New Roman"/>
                <w:b/>
                <w:sz w:val="20"/>
                <w:szCs w:val="20"/>
                <w:lang w:eastAsia="tr-TR"/>
              </w:rPr>
            </w:pPr>
            <w:bookmarkStart w:id="0" w:name="_GoBack"/>
            <w:bookmarkEnd w:id="0"/>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Eğitim Süresi ve Yarıyılı</w:t>
            </w: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 xml:space="preserve">MADDE 5: </w:t>
            </w: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İşyeri Eğitiminin süresi akademik takvimde belirtilen eğitim-öğretim başlangıç ve bitiş tarihleri arasını kapsar ve </w:t>
            </w:r>
            <w:r w:rsidR="00243B80">
              <w:rPr>
                <w:rFonts w:ascii="Calibri" w:eastAsia="Arial Unicode MS" w:hAnsi="Calibri" w:cs="Times New Roman"/>
                <w:sz w:val="20"/>
                <w:szCs w:val="20"/>
                <w:lang w:eastAsia="tr-TR"/>
              </w:rPr>
              <w:t>dördüncü</w:t>
            </w:r>
            <w:r w:rsidRPr="00D85BED">
              <w:rPr>
                <w:rFonts w:ascii="Calibri" w:eastAsia="Arial Unicode MS" w:hAnsi="Calibri" w:cs="Times New Roman"/>
                <w:sz w:val="20"/>
                <w:szCs w:val="20"/>
                <w:lang w:eastAsia="tr-TR"/>
              </w:rPr>
              <w:t xml:space="preserve"> sınıfın BAHAR Yarıyılında (</w:t>
            </w:r>
            <w:r w:rsidR="00243B80">
              <w:rPr>
                <w:rFonts w:ascii="Calibri" w:eastAsia="Arial Unicode MS" w:hAnsi="Calibri" w:cs="Times New Roman"/>
                <w:sz w:val="20"/>
                <w:szCs w:val="20"/>
                <w:lang w:eastAsia="tr-TR"/>
              </w:rPr>
              <w:t>8</w:t>
            </w:r>
            <w:r w:rsidRPr="00D85BED">
              <w:rPr>
                <w:rFonts w:ascii="Calibri" w:eastAsia="Arial Unicode MS" w:hAnsi="Calibri" w:cs="Times New Roman"/>
                <w:sz w:val="20"/>
                <w:szCs w:val="20"/>
                <w:lang w:eastAsia="tr-TR"/>
              </w:rPr>
              <w:t>. Yarıyıl) gerçekleştirilir. Ancak, öğrenci söz konusu dersi “Muğla Sıtkı Koçman Üniversitesi Ön Lisans ve Lisans Eğitim-Öğretim Sınav Yönetmeliği” hükümlerine göre öngörülen yarıyılda alamaması halinde, akademik danışman onayı ile uygun olan GÜZ Yarıyılında da “İşyeri Eğitimi” dersini alabilir.</w:t>
            </w:r>
          </w:p>
          <w:p w:rsidR="003F1B9B" w:rsidRPr="00D85BED" w:rsidRDefault="003F1B9B" w:rsidP="00E90AF7">
            <w:pPr>
              <w:ind w:right="-81"/>
              <w:jc w:val="both"/>
              <w:rPr>
                <w:rFonts w:ascii="Calibri" w:eastAsia="Arial Unicode MS" w:hAnsi="Calibri" w:cs="Times New Roman"/>
                <w:sz w:val="20"/>
                <w:szCs w:val="20"/>
                <w:lang w:eastAsia="tr-TR"/>
              </w:rPr>
            </w:pP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İşyeri Eğitimi İçin Kontenjan Verilmesi ve Kullanılması</w:t>
            </w: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MADDE 6:</w:t>
            </w: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Kamu ve özel sektöre ait kurum, kuruluş ve işletmeler, bu protokolün imzalanması sırasında İşyeri Eğitimi kapsamında, yılda kaç öğrenci için kontenjan tahsis edeceklerini bildirirler. Bu kontenjan eğitim öğretim yılı içinde iki farklı yarıyılda kullanılabilir. </w:t>
            </w:r>
          </w:p>
          <w:p w:rsidR="003F1B9B" w:rsidRPr="00D85BED" w:rsidRDefault="003F1B9B" w:rsidP="00E90AF7">
            <w:pPr>
              <w:ind w:right="-81"/>
              <w:jc w:val="both"/>
              <w:rPr>
                <w:rFonts w:ascii="Calibri" w:eastAsia="Arial Unicode MS" w:hAnsi="Calibri" w:cs="Times New Roman"/>
                <w:sz w:val="20"/>
                <w:szCs w:val="20"/>
                <w:lang w:eastAsia="tr-TR"/>
              </w:rPr>
            </w:pP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Ayrıca; Taraflar takip eden eğitim-öğretim yılı/yarıyılı için en az iki ay önceden bilgi vermek koşulu ile “İşyeri Eğitimi” için ayrılan kontenjanda değişiklik yapabilir.</w:t>
            </w:r>
          </w:p>
          <w:p w:rsidR="003F1B9B" w:rsidRPr="00D85BED" w:rsidRDefault="003F1B9B" w:rsidP="00E90AF7">
            <w:pPr>
              <w:ind w:right="-81"/>
              <w:jc w:val="both"/>
              <w:rPr>
                <w:rFonts w:ascii="Calibri" w:eastAsia="Arial Unicode MS" w:hAnsi="Calibri" w:cs="Times New Roman"/>
                <w:b/>
                <w:sz w:val="20"/>
                <w:szCs w:val="20"/>
                <w:lang w:eastAsia="tr-TR"/>
              </w:rPr>
            </w:pP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Programın Koordinatörleri ve Programın Yürütülmesi</w:t>
            </w: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 xml:space="preserve">MADDE 7: </w:t>
            </w: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Bu programdan sorumlu olacak kişi, kamu ve özel sektöre ait kurum, kuruluş ve işletmelerdeki ilgili alanında en az lisans mezunu "</w:t>
            </w:r>
            <w:r w:rsidRPr="00D85BED">
              <w:rPr>
                <w:rFonts w:ascii="Calibri" w:eastAsia="Arial Unicode MS" w:hAnsi="Calibri" w:cs="Times New Roman"/>
                <w:b/>
                <w:sz w:val="20"/>
                <w:szCs w:val="20"/>
                <w:lang w:eastAsia="tr-TR"/>
              </w:rPr>
              <w:t>İşyeri</w:t>
            </w:r>
            <w:r w:rsidRPr="00D85BED">
              <w:rPr>
                <w:rFonts w:ascii="Calibri" w:eastAsia="Arial Unicode MS" w:hAnsi="Calibri" w:cs="Times New Roman"/>
                <w:sz w:val="20"/>
                <w:szCs w:val="20"/>
                <w:lang w:eastAsia="tr-TR"/>
              </w:rPr>
              <w:t xml:space="preserve"> </w:t>
            </w:r>
            <w:r w:rsidRPr="00D85BED">
              <w:rPr>
                <w:rFonts w:ascii="Calibri" w:eastAsia="Arial Unicode MS" w:hAnsi="Calibri" w:cs="Times New Roman"/>
                <w:b/>
                <w:sz w:val="20"/>
                <w:szCs w:val="20"/>
                <w:lang w:eastAsia="tr-TR"/>
              </w:rPr>
              <w:t>Eğitimi</w:t>
            </w:r>
            <w:r w:rsidRPr="00D85BED">
              <w:rPr>
                <w:rFonts w:ascii="Calibri" w:eastAsia="Arial Unicode MS" w:hAnsi="Calibri" w:cs="Times New Roman"/>
                <w:sz w:val="20"/>
                <w:szCs w:val="20"/>
                <w:lang w:eastAsia="tr-TR"/>
              </w:rPr>
              <w:t xml:space="preserve"> </w:t>
            </w:r>
            <w:r w:rsidRPr="00D85BED">
              <w:rPr>
                <w:rFonts w:ascii="Calibri" w:eastAsia="Arial Unicode MS" w:hAnsi="Calibri" w:cs="Times New Roman"/>
                <w:b/>
                <w:sz w:val="20"/>
                <w:szCs w:val="20"/>
                <w:lang w:eastAsia="tr-TR"/>
              </w:rPr>
              <w:t>Yöneticisi</w:t>
            </w:r>
            <w:r w:rsidRPr="00D85BED">
              <w:rPr>
                <w:rFonts w:ascii="Calibri" w:eastAsia="Arial Unicode MS" w:hAnsi="Calibri" w:cs="Times New Roman"/>
                <w:sz w:val="20"/>
                <w:szCs w:val="20"/>
                <w:lang w:eastAsia="tr-TR"/>
              </w:rPr>
              <w:t>", Muğla Sıtkı Koçman Üniversitesi Teknoloji Fakültesi'nde ise; Fakülte Dekanı tarafından "</w:t>
            </w:r>
            <w:r w:rsidRPr="00D85BED">
              <w:rPr>
                <w:rFonts w:ascii="Calibri" w:eastAsia="Arial Unicode MS" w:hAnsi="Calibri" w:cs="Times New Roman"/>
                <w:b/>
                <w:sz w:val="20"/>
                <w:szCs w:val="20"/>
                <w:lang w:eastAsia="tr-TR"/>
              </w:rPr>
              <w:t>Fakülte</w:t>
            </w:r>
            <w:r w:rsidRPr="00D85BED">
              <w:rPr>
                <w:rFonts w:ascii="Calibri" w:eastAsia="Arial Unicode MS" w:hAnsi="Calibri" w:cs="Times New Roman"/>
                <w:sz w:val="20"/>
                <w:szCs w:val="20"/>
                <w:lang w:eastAsia="tr-TR"/>
              </w:rPr>
              <w:t xml:space="preserve"> </w:t>
            </w:r>
            <w:r w:rsidRPr="00D85BED">
              <w:rPr>
                <w:rFonts w:ascii="Calibri" w:eastAsia="Arial Unicode MS" w:hAnsi="Calibri" w:cs="Times New Roman"/>
                <w:b/>
                <w:sz w:val="20"/>
                <w:szCs w:val="20"/>
                <w:lang w:eastAsia="tr-TR"/>
              </w:rPr>
              <w:t>Sanayi</w:t>
            </w:r>
            <w:r w:rsidRPr="00D85BED">
              <w:rPr>
                <w:rFonts w:ascii="Calibri" w:eastAsia="Arial Unicode MS" w:hAnsi="Calibri" w:cs="Times New Roman"/>
                <w:sz w:val="20"/>
                <w:szCs w:val="20"/>
                <w:lang w:eastAsia="tr-TR"/>
              </w:rPr>
              <w:t xml:space="preserve"> </w:t>
            </w:r>
            <w:r w:rsidRPr="00D85BED">
              <w:rPr>
                <w:rFonts w:ascii="Calibri" w:eastAsia="Arial Unicode MS" w:hAnsi="Calibri" w:cs="Times New Roman"/>
                <w:b/>
                <w:sz w:val="20"/>
                <w:szCs w:val="20"/>
                <w:lang w:eastAsia="tr-TR"/>
              </w:rPr>
              <w:t>Koordinatörü</w:t>
            </w:r>
            <w:r w:rsidRPr="00D85BED">
              <w:rPr>
                <w:rFonts w:ascii="Calibri" w:eastAsia="Arial Unicode MS" w:hAnsi="Calibri" w:cs="Times New Roman"/>
                <w:sz w:val="20"/>
                <w:szCs w:val="20"/>
                <w:lang w:eastAsia="tr-TR"/>
              </w:rPr>
              <w:t xml:space="preserve">" sıfatı ile görevlendirilen </w:t>
            </w:r>
            <w:r w:rsidRPr="00D85BED">
              <w:rPr>
                <w:rFonts w:ascii="Calibri" w:eastAsia="Arial Unicode MS" w:hAnsi="Calibri" w:cs="Times New Roman"/>
                <w:b/>
                <w:sz w:val="20"/>
                <w:szCs w:val="20"/>
                <w:lang w:eastAsia="tr-TR"/>
              </w:rPr>
              <w:t>Dekan</w:t>
            </w:r>
            <w:r w:rsidRPr="00D85BED">
              <w:rPr>
                <w:rFonts w:ascii="Calibri" w:eastAsia="Arial Unicode MS" w:hAnsi="Calibri" w:cs="Times New Roman"/>
                <w:sz w:val="20"/>
                <w:szCs w:val="20"/>
                <w:lang w:eastAsia="tr-TR"/>
              </w:rPr>
              <w:t xml:space="preserve"> </w:t>
            </w:r>
            <w:r w:rsidRPr="00D85BED">
              <w:rPr>
                <w:rFonts w:ascii="Calibri" w:eastAsia="Arial Unicode MS" w:hAnsi="Calibri" w:cs="Times New Roman"/>
                <w:b/>
                <w:sz w:val="20"/>
                <w:szCs w:val="20"/>
                <w:lang w:eastAsia="tr-TR"/>
              </w:rPr>
              <w:t>Yardımcısı</w:t>
            </w:r>
            <w:r w:rsidRPr="00D85BED">
              <w:rPr>
                <w:rFonts w:ascii="Calibri" w:eastAsia="Arial Unicode MS" w:hAnsi="Calibri" w:cs="Times New Roman"/>
                <w:sz w:val="20"/>
                <w:szCs w:val="20"/>
                <w:lang w:eastAsia="tr-TR"/>
              </w:rPr>
              <w:t xml:space="preserve">'dır. </w:t>
            </w:r>
          </w:p>
          <w:p w:rsidR="003F1B9B" w:rsidRPr="00D85BED" w:rsidRDefault="003F1B9B" w:rsidP="00E90AF7">
            <w:pPr>
              <w:ind w:right="-81"/>
              <w:jc w:val="both"/>
              <w:rPr>
                <w:rFonts w:ascii="Calibri" w:eastAsia="Arial Unicode MS" w:hAnsi="Calibri" w:cs="Times New Roman"/>
                <w:sz w:val="20"/>
                <w:szCs w:val="20"/>
                <w:lang w:eastAsia="tr-TR"/>
              </w:rPr>
            </w:pP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İki kuruluş arasındaki İşyeri Eğitimi ile ilgili tüm ilişkiler bu kişiler aracılığı ile yürütülür. Ancak; Protokol,</w:t>
            </w:r>
            <w:r w:rsidR="00E90AF7">
              <w:rPr>
                <w:rFonts w:ascii="Calibri" w:eastAsia="Arial Unicode MS" w:hAnsi="Calibri" w:cs="Times New Roman"/>
                <w:sz w:val="20"/>
                <w:szCs w:val="20"/>
                <w:lang w:eastAsia="tr-TR"/>
              </w:rPr>
              <w:t xml:space="preserve"> </w:t>
            </w:r>
            <w:r w:rsidRPr="00D85BED">
              <w:rPr>
                <w:rFonts w:ascii="Calibri" w:eastAsia="Arial Unicode MS" w:hAnsi="Calibri" w:cs="Times New Roman"/>
                <w:sz w:val="20"/>
                <w:szCs w:val="20"/>
                <w:lang w:eastAsia="tr-TR"/>
              </w:rPr>
              <w:t>"</w:t>
            </w:r>
            <w:r w:rsidRPr="00D85BED">
              <w:rPr>
                <w:rFonts w:ascii="Calibri" w:eastAsia="Arial Unicode MS" w:hAnsi="Calibri" w:cs="Times New Roman"/>
                <w:b/>
                <w:sz w:val="20"/>
                <w:szCs w:val="20"/>
                <w:lang w:eastAsia="tr-TR"/>
              </w:rPr>
              <w:t>İşyeri</w:t>
            </w:r>
            <w:r w:rsidRPr="00D85BED">
              <w:rPr>
                <w:rFonts w:ascii="Calibri" w:eastAsia="Arial Unicode MS" w:hAnsi="Calibri" w:cs="Times New Roman"/>
                <w:sz w:val="20"/>
                <w:szCs w:val="20"/>
                <w:lang w:eastAsia="tr-TR"/>
              </w:rPr>
              <w:t xml:space="preserve"> </w:t>
            </w:r>
            <w:r w:rsidRPr="00D85BED">
              <w:rPr>
                <w:rFonts w:ascii="Calibri" w:eastAsia="Arial Unicode MS" w:hAnsi="Calibri" w:cs="Times New Roman"/>
                <w:b/>
                <w:sz w:val="20"/>
                <w:szCs w:val="20"/>
                <w:lang w:eastAsia="tr-TR"/>
              </w:rPr>
              <w:t xml:space="preserve">Yöneticisi" </w:t>
            </w:r>
            <w:r w:rsidRPr="00D85BED">
              <w:rPr>
                <w:rFonts w:ascii="Calibri" w:eastAsia="Arial Unicode MS" w:hAnsi="Calibri" w:cs="Times New Roman"/>
                <w:sz w:val="20"/>
                <w:szCs w:val="20"/>
                <w:lang w:eastAsia="tr-TR"/>
              </w:rPr>
              <w:t>ile "</w:t>
            </w:r>
            <w:r w:rsidRPr="00D85BED">
              <w:rPr>
                <w:rFonts w:ascii="Calibri" w:eastAsia="Arial Unicode MS" w:hAnsi="Calibri" w:cs="Times New Roman"/>
                <w:b/>
                <w:sz w:val="20"/>
                <w:szCs w:val="20"/>
                <w:lang w:eastAsia="tr-TR"/>
              </w:rPr>
              <w:t>Muğla Sıtkı Koçman Üniversitesi Rektörü</w:t>
            </w:r>
            <w:r w:rsidRPr="00D85BED">
              <w:rPr>
                <w:rFonts w:ascii="Calibri" w:eastAsia="Arial Unicode MS" w:hAnsi="Calibri" w:cs="Times New Roman"/>
                <w:sz w:val="20"/>
                <w:szCs w:val="20"/>
                <w:lang w:eastAsia="tr-TR"/>
              </w:rPr>
              <w:t xml:space="preserve">" tarafından onaylanacaktır. </w:t>
            </w:r>
          </w:p>
          <w:p w:rsidR="003F1B9B" w:rsidRPr="00D85BED" w:rsidRDefault="003F1B9B" w:rsidP="00E90AF7">
            <w:pPr>
              <w:ind w:right="-81"/>
              <w:jc w:val="both"/>
              <w:rPr>
                <w:rFonts w:ascii="Calibri" w:eastAsia="Arial Unicode MS" w:hAnsi="Calibri" w:cs="Times New Roman"/>
                <w:sz w:val="20"/>
                <w:szCs w:val="20"/>
                <w:lang w:eastAsia="tr-TR"/>
              </w:rPr>
            </w:pP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İşyeri Eğitimi uygulamaları, iş bu protokol hükümleri dâhilinde hazırlanan ve ekinde Bölüm Başkanı, Öğrenci ve İşyeri Eğitimi Yöneticisi tarafından imzalanan </w:t>
            </w:r>
            <w:r w:rsidRPr="00D85BED">
              <w:rPr>
                <w:rFonts w:ascii="Calibri" w:eastAsia="Arial Unicode MS" w:hAnsi="Calibri" w:cs="Times New Roman"/>
                <w:b/>
                <w:sz w:val="20"/>
                <w:szCs w:val="20"/>
                <w:lang w:eastAsia="tr-TR"/>
              </w:rPr>
              <w:t>SÖZLEŞME</w:t>
            </w:r>
            <w:r w:rsidRPr="00D85BED">
              <w:rPr>
                <w:rFonts w:ascii="Calibri" w:eastAsia="Arial Unicode MS" w:hAnsi="Calibri" w:cs="Times New Roman"/>
                <w:sz w:val="20"/>
                <w:szCs w:val="20"/>
                <w:lang w:eastAsia="tr-TR"/>
              </w:rPr>
              <w:t xml:space="preserve"> hükümleri çerçevesinde yürütülür. Bu sözleşme bu protokolün ayrılmaz ekidir.</w:t>
            </w:r>
          </w:p>
          <w:p w:rsidR="003F1B9B" w:rsidRPr="00D85BED" w:rsidRDefault="003F1B9B" w:rsidP="00E90AF7">
            <w:pPr>
              <w:ind w:right="-81"/>
              <w:jc w:val="both"/>
              <w:rPr>
                <w:rFonts w:ascii="Calibri" w:eastAsia="Arial Unicode MS" w:hAnsi="Calibri" w:cs="Times New Roman"/>
                <w:b/>
                <w:sz w:val="20"/>
                <w:szCs w:val="20"/>
                <w:lang w:eastAsia="tr-TR"/>
              </w:rPr>
            </w:pP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İşyeri Eğitimi Yapan Öğrencilerin Sorumlulukları</w:t>
            </w: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MADDE 8:</w:t>
            </w:r>
          </w:p>
          <w:p w:rsidR="00307D6B"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Öğrenciler, İşyeri Eğitimi Kapsamında kabul edildikleri işyerlerinde gündüz mesai saatlerinde, geçerli çalışma şartları ile kurallarına uymak ve tüm mesleki etkinliklere bizzat katılarak çalışmak zorundadırlar. Buna aykırı tutum içinde olan ve 3 günden fazla mazeret bildirmeden devamsızlık yapan öğrenciler İşyeri Eğitiminden başarısız sayılır. </w:t>
            </w:r>
          </w:p>
          <w:p w:rsidR="003F1B9B" w:rsidRPr="00FF76D0" w:rsidRDefault="00307D6B" w:rsidP="00307D6B">
            <w:pPr>
              <w:tabs>
                <w:tab w:val="left" w:pos="1635"/>
              </w:tabs>
              <w:rPr>
                <w:rFonts w:ascii="Calibri" w:eastAsia="Arial Unicode MS" w:hAnsi="Calibri" w:cs="Times New Roman"/>
                <w:sz w:val="12"/>
                <w:szCs w:val="20"/>
                <w:lang w:eastAsia="tr-TR"/>
              </w:rPr>
            </w:pPr>
            <w:r>
              <w:rPr>
                <w:rFonts w:ascii="Calibri" w:eastAsia="Arial Unicode MS" w:hAnsi="Calibri" w:cs="Times New Roman"/>
                <w:sz w:val="20"/>
                <w:szCs w:val="20"/>
                <w:lang w:eastAsia="tr-TR"/>
              </w:rPr>
              <w:tab/>
            </w:r>
          </w:p>
        </w:tc>
        <w:tc>
          <w:tcPr>
            <w:tcW w:w="374" w:type="dxa"/>
            <w:tcBorders>
              <w:top w:val="nil"/>
              <w:left w:val="nil"/>
              <w:bottom w:val="nil"/>
              <w:right w:val="single" w:sz="18" w:space="0" w:color="auto"/>
            </w:tcBorders>
          </w:tcPr>
          <w:p w:rsidR="003F1B9B" w:rsidRPr="00D85BED" w:rsidRDefault="003F1B9B" w:rsidP="00D85BED">
            <w:pPr>
              <w:spacing w:before="240"/>
              <w:jc w:val="center"/>
              <w:rPr>
                <w:rFonts w:ascii="Calibri" w:eastAsia="Times New Roman" w:hAnsi="Calibri" w:cs="Times New Roman"/>
                <w:b/>
                <w:sz w:val="28"/>
                <w:szCs w:val="20"/>
                <w:lang w:eastAsia="tr-TR"/>
              </w:rPr>
            </w:pPr>
          </w:p>
        </w:tc>
      </w:tr>
      <w:tr w:rsidR="00E90AF7" w:rsidTr="00EB7F5A">
        <w:trPr>
          <w:trHeight w:val="80"/>
          <w:jc w:val="center"/>
        </w:trPr>
        <w:tc>
          <w:tcPr>
            <w:tcW w:w="417" w:type="dxa"/>
            <w:tcBorders>
              <w:top w:val="nil"/>
              <w:left w:val="single" w:sz="18" w:space="0" w:color="auto"/>
              <w:bottom w:val="single" w:sz="24" w:space="0" w:color="auto"/>
              <w:right w:val="nil"/>
            </w:tcBorders>
          </w:tcPr>
          <w:p w:rsidR="003F1B9B" w:rsidRPr="00FF76D0" w:rsidRDefault="003F1B9B" w:rsidP="00D85BED">
            <w:pPr>
              <w:spacing w:before="240"/>
              <w:jc w:val="center"/>
              <w:rPr>
                <w:rFonts w:ascii="Calibri" w:eastAsia="Times New Roman" w:hAnsi="Calibri" w:cs="Times New Roman"/>
                <w:b/>
                <w:sz w:val="2"/>
                <w:szCs w:val="20"/>
                <w:lang w:eastAsia="tr-TR"/>
              </w:rPr>
            </w:pPr>
          </w:p>
        </w:tc>
        <w:tc>
          <w:tcPr>
            <w:tcW w:w="9781" w:type="dxa"/>
            <w:tcBorders>
              <w:top w:val="nil"/>
              <w:left w:val="nil"/>
              <w:bottom w:val="single" w:sz="24" w:space="0" w:color="auto"/>
              <w:right w:val="nil"/>
            </w:tcBorders>
          </w:tcPr>
          <w:p w:rsidR="003F1B9B" w:rsidRPr="00FF76D0" w:rsidRDefault="003F1B9B" w:rsidP="00144C6A">
            <w:pPr>
              <w:tabs>
                <w:tab w:val="left" w:pos="1425"/>
              </w:tabs>
              <w:rPr>
                <w:rFonts w:ascii="Calibri" w:eastAsia="Times New Roman" w:hAnsi="Calibri" w:cs="Times New Roman"/>
                <w:sz w:val="12"/>
                <w:szCs w:val="20"/>
                <w:lang w:eastAsia="tr-TR"/>
              </w:rPr>
            </w:pPr>
          </w:p>
        </w:tc>
        <w:tc>
          <w:tcPr>
            <w:tcW w:w="374" w:type="dxa"/>
            <w:tcBorders>
              <w:top w:val="nil"/>
              <w:left w:val="nil"/>
              <w:bottom w:val="single" w:sz="24" w:space="0" w:color="auto"/>
              <w:right w:val="single" w:sz="18" w:space="0" w:color="auto"/>
            </w:tcBorders>
          </w:tcPr>
          <w:p w:rsidR="003F1B9B" w:rsidRPr="00FF76D0" w:rsidRDefault="003F1B9B" w:rsidP="00E90AF7">
            <w:pPr>
              <w:jc w:val="center"/>
              <w:rPr>
                <w:rFonts w:ascii="Calibri" w:eastAsia="Times New Roman" w:hAnsi="Calibri" w:cs="Times New Roman"/>
                <w:b/>
                <w:sz w:val="20"/>
                <w:szCs w:val="20"/>
                <w:lang w:eastAsia="tr-TR"/>
              </w:rPr>
            </w:pPr>
          </w:p>
        </w:tc>
      </w:tr>
      <w:tr w:rsidR="00307D6B" w:rsidTr="00EB7F5A">
        <w:trPr>
          <w:jc w:val="center"/>
        </w:trPr>
        <w:tc>
          <w:tcPr>
            <w:tcW w:w="417" w:type="dxa"/>
            <w:tcBorders>
              <w:top w:val="single" w:sz="24" w:space="0" w:color="auto"/>
              <w:left w:val="single" w:sz="18" w:space="0" w:color="auto"/>
              <w:bottom w:val="nil"/>
              <w:right w:val="nil"/>
            </w:tcBorders>
          </w:tcPr>
          <w:p w:rsidR="00E90AF7" w:rsidRPr="00D85BED" w:rsidRDefault="00E90AF7" w:rsidP="00E90AF7">
            <w:pPr>
              <w:jc w:val="both"/>
              <w:rPr>
                <w:rFonts w:ascii="Calibri" w:eastAsia="Arial Unicode MS" w:hAnsi="Calibri" w:cs="Times New Roman"/>
                <w:b/>
                <w:sz w:val="20"/>
                <w:szCs w:val="20"/>
                <w:lang w:eastAsia="tr-TR"/>
              </w:rPr>
            </w:pPr>
          </w:p>
        </w:tc>
        <w:tc>
          <w:tcPr>
            <w:tcW w:w="9781" w:type="dxa"/>
            <w:tcBorders>
              <w:top w:val="single" w:sz="24" w:space="0" w:color="auto"/>
              <w:left w:val="nil"/>
              <w:bottom w:val="nil"/>
              <w:right w:val="nil"/>
            </w:tcBorders>
          </w:tcPr>
          <w:p w:rsidR="00E90AF7" w:rsidRPr="00D85BED" w:rsidRDefault="00E90AF7" w:rsidP="00E90AF7">
            <w:pPr>
              <w:ind w:right="-81"/>
              <w:jc w:val="both"/>
              <w:rPr>
                <w:rFonts w:ascii="Calibri" w:eastAsia="Arial Unicode MS" w:hAnsi="Calibri" w:cs="Times New Roman"/>
                <w:b/>
                <w:sz w:val="20"/>
                <w:szCs w:val="20"/>
                <w:lang w:eastAsia="tr-TR"/>
              </w:rPr>
            </w:pPr>
          </w:p>
        </w:tc>
        <w:tc>
          <w:tcPr>
            <w:tcW w:w="374" w:type="dxa"/>
            <w:tcBorders>
              <w:top w:val="single" w:sz="24" w:space="0" w:color="auto"/>
              <w:left w:val="nil"/>
              <w:bottom w:val="nil"/>
              <w:right w:val="single" w:sz="18" w:space="0" w:color="auto"/>
            </w:tcBorders>
          </w:tcPr>
          <w:p w:rsidR="00E90AF7" w:rsidRPr="00D85BED" w:rsidRDefault="00E90AF7" w:rsidP="00E90AF7">
            <w:pPr>
              <w:jc w:val="both"/>
              <w:rPr>
                <w:rFonts w:ascii="Calibri" w:eastAsia="Arial Unicode MS" w:hAnsi="Calibri" w:cs="Times New Roman"/>
                <w:b/>
                <w:sz w:val="20"/>
                <w:szCs w:val="20"/>
                <w:lang w:eastAsia="tr-TR"/>
              </w:rPr>
            </w:pPr>
          </w:p>
        </w:tc>
      </w:tr>
      <w:tr w:rsidR="0086145D" w:rsidTr="00EB7F5A">
        <w:trPr>
          <w:trHeight w:val="13633"/>
          <w:jc w:val="center"/>
        </w:trPr>
        <w:tc>
          <w:tcPr>
            <w:tcW w:w="417" w:type="dxa"/>
            <w:tcBorders>
              <w:top w:val="nil"/>
              <w:left w:val="single" w:sz="18" w:space="0" w:color="auto"/>
              <w:bottom w:val="nil"/>
              <w:right w:val="nil"/>
            </w:tcBorders>
          </w:tcPr>
          <w:p w:rsidR="003F1B9B" w:rsidRPr="00D85BED" w:rsidRDefault="003F1B9B" w:rsidP="00D85BED">
            <w:pPr>
              <w:spacing w:before="240"/>
              <w:jc w:val="both"/>
              <w:rPr>
                <w:rFonts w:ascii="Calibri" w:eastAsia="Arial Unicode MS" w:hAnsi="Calibri" w:cs="Times New Roman"/>
                <w:b/>
                <w:sz w:val="20"/>
                <w:szCs w:val="20"/>
                <w:lang w:eastAsia="tr-TR"/>
              </w:rPr>
            </w:pPr>
          </w:p>
        </w:tc>
        <w:tc>
          <w:tcPr>
            <w:tcW w:w="9781" w:type="dxa"/>
            <w:tcBorders>
              <w:top w:val="nil"/>
              <w:left w:val="nil"/>
              <w:bottom w:val="nil"/>
              <w:right w:val="nil"/>
            </w:tcBorders>
          </w:tcPr>
          <w:p w:rsidR="003F1B9B" w:rsidRPr="00D85BED" w:rsidRDefault="003F1B9B" w:rsidP="00E90AF7">
            <w:pPr>
              <w:spacing w:before="240"/>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 xml:space="preserve">İşyeri Eğitimi Yapan Öğrencilerin Hakları </w:t>
            </w: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 xml:space="preserve">MADDE 9: </w:t>
            </w:r>
          </w:p>
          <w:p w:rsidR="003F1B9B" w:rsidRPr="00D85BED" w:rsidRDefault="003F1B9B" w:rsidP="00E90AF7">
            <w:pPr>
              <w:numPr>
                <w:ilvl w:val="0"/>
                <w:numId w:val="1"/>
              </w:numPr>
              <w:ind w:left="426" w:right="-81" w:hanging="284"/>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Öğrenciler, “İşyeri Eğitimi” dersini 3308 Sayılı Mesleki Eğitim Kanunu hükümlerine bağlı olarak yaparlar. Kamu ve özel sektöre ait kurum, kuruluş ve işletmeler ile öğrenci arasındaki yapılacak ilave anlaşmalarda üniversite sorumlu değildir.  </w:t>
            </w:r>
          </w:p>
          <w:p w:rsidR="003F1B9B" w:rsidRPr="00D85BED" w:rsidRDefault="003F1B9B" w:rsidP="00E90AF7">
            <w:pPr>
              <w:numPr>
                <w:ilvl w:val="0"/>
                <w:numId w:val="1"/>
              </w:numPr>
              <w:ind w:left="426" w:right="-81" w:hanging="284"/>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İşyerinin, öğrencileri çalışanlara sağlanan ulaşım, yemek ve diğer sosyal hizmetlerden yararlandırması beklenmektedir. Ancak; Kanuni bir hakka veya toplu sözleşmeye dayanarak yapılmakta olan yardımlardan öğrenciler istifade edemezler. </w:t>
            </w:r>
          </w:p>
          <w:p w:rsidR="003F1B9B" w:rsidRPr="00D85BED" w:rsidRDefault="003F1B9B" w:rsidP="00E90AF7">
            <w:pPr>
              <w:numPr>
                <w:ilvl w:val="0"/>
                <w:numId w:val="1"/>
              </w:numPr>
              <w:ind w:left="426" w:right="-81" w:hanging="284"/>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Muğla Sıtkı Koçman Üniversitesi, İşyeri Eğitimi yapan öğrencileri 5510 Sayılı Kanun gereği iş kazası ve meslek hastalıklarına karşı sigortalar ve primlerini öder. Olası bir iş kazası durumunda İşyeri Eğitimi Yöneticisi, anılan kanun hükümleri çerçevesinde öğrenciyi en yakın sağlık kurumuna yönlendirip, durumu en geç 48 saat içinde Muğla Sıtkı Koçman Üniversitesi Teknoloji Fakültesi </w:t>
            </w:r>
            <w:proofErr w:type="spellStart"/>
            <w:r w:rsidRPr="00D85BED">
              <w:rPr>
                <w:rFonts w:ascii="Calibri" w:eastAsia="Arial Unicode MS" w:hAnsi="Calibri" w:cs="Times New Roman"/>
                <w:sz w:val="20"/>
                <w:szCs w:val="20"/>
                <w:lang w:eastAsia="tr-TR"/>
              </w:rPr>
              <w:t>Dekanlığı'na</w:t>
            </w:r>
            <w:proofErr w:type="spellEnd"/>
            <w:r w:rsidRPr="00D85BED">
              <w:rPr>
                <w:rFonts w:ascii="Calibri" w:eastAsia="Arial Unicode MS" w:hAnsi="Calibri" w:cs="Times New Roman"/>
                <w:sz w:val="20"/>
                <w:szCs w:val="20"/>
                <w:lang w:eastAsia="tr-TR"/>
              </w:rPr>
              <w:t xml:space="preserve"> bildirmekle yükümlüdür. </w:t>
            </w:r>
          </w:p>
          <w:p w:rsidR="003F1B9B" w:rsidRPr="00D85BED" w:rsidRDefault="003F1B9B" w:rsidP="00E90AF7">
            <w:pPr>
              <w:ind w:right="-81"/>
              <w:jc w:val="both"/>
              <w:rPr>
                <w:rFonts w:ascii="Calibri" w:eastAsia="Arial Unicode MS" w:hAnsi="Calibri" w:cs="Times New Roman"/>
                <w:sz w:val="20"/>
                <w:szCs w:val="20"/>
                <w:lang w:eastAsia="tr-TR"/>
              </w:rPr>
            </w:pP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İşyeri Yönetici ve İşyeri Eğitimi Yöneticisinin Sorumlulukları</w:t>
            </w: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MADDE 10:</w:t>
            </w: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Öğrencilerin İşyeri Eğitimi kapsamındaki tüm etkinliklerinin planlanması ve denetimi, yalnızca gündüz mesai saatleri içinde olmak kaydıyla, İşyeri Eğitimi Yöneticisi ile öğrencinin bağlı olduğu Denetleyici Öğretim </w:t>
            </w:r>
            <w:proofErr w:type="spellStart"/>
            <w:r w:rsidRPr="00D85BED">
              <w:rPr>
                <w:rFonts w:ascii="Calibri" w:eastAsia="Arial Unicode MS" w:hAnsi="Calibri" w:cs="Times New Roman"/>
                <w:sz w:val="20"/>
                <w:szCs w:val="20"/>
                <w:lang w:eastAsia="tr-TR"/>
              </w:rPr>
              <w:t>Üyesi'nin</w:t>
            </w:r>
            <w:proofErr w:type="spellEnd"/>
            <w:r w:rsidRPr="00D85BED">
              <w:rPr>
                <w:rFonts w:ascii="Calibri" w:eastAsia="Arial Unicode MS" w:hAnsi="Calibri" w:cs="Times New Roman"/>
                <w:sz w:val="20"/>
                <w:szCs w:val="20"/>
                <w:lang w:eastAsia="tr-TR"/>
              </w:rPr>
              <w:t xml:space="preserve"> ortak sorumluluğunda yapılır. Kamu ve özel sektöre ait kurum, kuruluş ve işletmeler bünyelerinde İşyeri Eğitimi yapan öğrencileri kontrol amacıyla gelen öğretim elemanına gerekli kolaylığı sağlar. </w:t>
            </w:r>
          </w:p>
          <w:p w:rsidR="003F1B9B" w:rsidRPr="00D85BED" w:rsidRDefault="003F1B9B" w:rsidP="00E90AF7">
            <w:pPr>
              <w:ind w:right="-81"/>
              <w:jc w:val="both"/>
              <w:rPr>
                <w:rFonts w:ascii="Calibri" w:eastAsia="Arial Unicode MS" w:hAnsi="Calibri" w:cs="Times New Roman"/>
                <w:sz w:val="20"/>
                <w:szCs w:val="20"/>
                <w:lang w:eastAsia="tr-TR"/>
              </w:rPr>
            </w:pP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İşyeri; öğrenciler ile ilgili 3308 Sayılı Mesleki Eğitim Kanunu hükümlerine göre yapılan işlemlere ilişkin evrakları zamanında Muğla Sıtkı Koçman Üniversitesi Teknoloji Fakültesine iletilmesinden sorumludur. </w:t>
            </w:r>
          </w:p>
          <w:p w:rsidR="003F1B9B" w:rsidRPr="00D85BED" w:rsidRDefault="003F1B9B" w:rsidP="00E90AF7">
            <w:pPr>
              <w:ind w:right="-81"/>
              <w:jc w:val="both"/>
              <w:rPr>
                <w:rFonts w:ascii="Calibri" w:eastAsia="Arial Unicode MS" w:hAnsi="Calibri" w:cs="Times New Roman"/>
                <w:b/>
                <w:sz w:val="20"/>
                <w:szCs w:val="20"/>
                <w:lang w:eastAsia="tr-TR"/>
              </w:rPr>
            </w:pPr>
          </w:p>
          <w:p w:rsidR="003F1B9B" w:rsidRPr="00D85BED" w:rsidRDefault="003F1B9B" w:rsidP="00E90AF7">
            <w:pPr>
              <w:ind w:right="-81"/>
              <w:jc w:val="both"/>
              <w:rPr>
                <w:rFonts w:ascii="Calibri" w:eastAsia="Arial Unicode MS" w:hAnsi="Calibri" w:cs="Times New Roman"/>
                <w:b/>
                <w:sz w:val="20"/>
                <w:szCs w:val="20"/>
                <w:lang w:eastAsia="tr-TR"/>
              </w:rPr>
            </w:pPr>
            <w:r w:rsidRPr="00D85BED">
              <w:rPr>
                <w:rFonts w:ascii="Calibri" w:eastAsia="Arial Unicode MS" w:hAnsi="Calibri" w:cs="Times New Roman"/>
                <w:b/>
                <w:sz w:val="20"/>
                <w:szCs w:val="20"/>
                <w:lang w:eastAsia="tr-TR"/>
              </w:rPr>
              <w:t xml:space="preserve">Gizli Bilgi, Ticari Sırlar, Patent Haklarının Korunması ve sorumluluklar </w:t>
            </w: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b/>
                <w:sz w:val="20"/>
                <w:szCs w:val="20"/>
                <w:lang w:eastAsia="tr-TR"/>
              </w:rPr>
              <w:t>MADDE 11:</w:t>
            </w:r>
            <w:r w:rsidRPr="00D85BED">
              <w:rPr>
                <w:rFonts w:ascii="Calibri" w:eastAsia="Arial Unicode MS" w:hAnsi="Calibri" w:cs="Times New Roman"/>
                <w:sz w:val="20"/>
                <w:szCs w:val="20"/>
                <w:lang w:eastAsia="tr-TR"/>
              </w:rPr>
              <w:t xml:space="preserve"> </w:t>
            </w: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İşyeri Eğitimi sırasında ve bu uygulamanın sona ermesinden sonra 5 yıl süreyle, İşyeri Eğitimi sırasındaki çalışma, araştırma-geliştirme ve endüstriyel uygulamalar süresinde herhangi bir aşamada yer almış olan Öğrenciler yapılan çalışmalarla ilgili tüm ticari sırları ve gizli belgeleri koruyacaklarını, hiçbir bilgiyi ifşa etmeyeceklerini kabul ve beyan ederler. İşyeri Eğitimine alınacak olan öğrencinin sorumluluk ve gizlilik akdi sözleşmesi uygulama aşamasında ilgili işyerine ulaştırılacaktır. </w:t>
            </w:r>
          </w:p>
          <w:p w:rsidR="003F1B9B" w:rsidRPr="00D85BED" w:rsidRDefault="003F1B9B" w:rsidP="00E90AF7">
            <w:pPr>
              <w:ind w:right="-81"/>
              <w:jc w:val="both"/>
              <w:rPr>
                <w:rFonts w:ascii="Calibri" w:eastAsia="Arial Unicode MS" w:hAnsi="Calibri" w:cs="Times New Roman"/>
                <w:sz w:val="20"/>
                <w:szCs w:val="20"/>
                <w:lang w:eastAsia="tr-TR"/>
              </w:rPr>
            </w:pP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Bu protokolde yer almayan hususlar hakkında Muğla Sıtkı Koçman Üniversitesi Teknoloji Fakültesi İşyeri Eğitim Yönergesinde belirtilen hükümler esas alınmaktadır. </w:t>
            </w:r>
          </w:p>
          <w:p w:rsidR="003F1B9B" w:rsidRPr="00D85BED" w:rsidRDefault="003F1B9B" w:rsidP="00E90AF7">
            <w:pPr>
              <w:ind w:right="-81"/>
              <w:jc w:val="both"/>
              <w:rPr>
                <w:rFonts w:ascii="Calibri" w:eastAsia="Arial Unicode MS" w:hAnsi="Calibri" w:cs="Times New Roman"/>
                <w:sz w:val="20"/>
                <w:szCs w:val="20"/>
                <w:lang w:eastAsia="tr-TR"/>
              </w:rPr>
            </w:pPr>
          </w:p>
          <w:p w:rsidR="003F1B9B" w:rsidRPr="00D85BED" w:rsidRDefault="003F1B9B" w:rsidP="00E90AF7">
            <w:pPr>
              <w:ind w:right="-81"/>
              <w:jc w:val="both"/>
              <w:rPr>
                <w:rFonts w:ascii="Calibri" w:eastAsia="Arial Unicode MS" w:hAnsi="Calibri" w:cs="Times New Roman"/>
                <w:sz w:val="20"/>
                <w:szCs w:val="20"/>
                <w:lang w:eastAsia="tr-TR"/>
              </w:rPr>
            </w:pPr>
          </w:p>
          <w:p w:rsidR="003F1B9B" w:rsidRPr="00D85BED" w:rsidRDefault="003F1B9B" w:rsidP="00E90AF7">
            <w:pPr>
              <w:ind w:right="-81"/>
              <w:jc w:val="both"/>
              <w:rPr>
                <w:rFonts w:ascii="Calibri" w:eastAsia="Arial Unicode MS" w:hAnsi="Calibri" w:cs="Times New Roman"/>
                <w:sz w:val="20"/>
                <w:szCs w:val="20"/>
                <w:lang w:eastAsia="tr-TR"/>
              </w:rPr>
            </w:pPr>
          </w:p>
          <w:p w:rsidR="003F1B9B" w:rsidRPr="00D85BED" w:rsidRDefault="003F1B9B" w:rsidP="00E90AF7">
            <w:pPr>
              <w:spacing w:line="360" w:lineRule="auto"/>
              <w:ind w:right="-81"/>
              <w:jc w:val="both"/>
              <w:rPr>
                <w:rFonts w:ascii="Calibri" w:eastAsia="Arial Unicode MS" w:hAnsi="Calibri" w:cs="Times New Roman"/>
                <w:b/>
                <w:sz w:val="20"/>
                <w:szCs w:val="20"/>
                <w:lang w:eastAsia="tr-TR"/>
              </w:rPr>
            </w:pPr>
            <w:proofErr w:type="gramStart"/>
            <w:r w:rsidRPr="00D85BED">
              <w:rPr>
                <w:rFonts w:ascii="Calibri" w:eastAsia="Arial Unicode MS" w:hAnsi="Calibri" w:cs="Times New Roman"/>
                <w:b/>
                <w:color w:val="A6A6A6"/>
                <w:sz w:val="20"/>
                <w:szCs w:val="20"/>
                <w:lang w:eastAsia="tr-TR"/>
              </w:rPr>
              <w:t>…</w:t>
            </w:r>
            <w:r w:rsidRPr="00D85BED">
              <w:rPr>
                <w:rFonts w:ascii="Calibri" w:eastAsia="Arial Unicode MS" w:hAnsi="Calibri" w:cs="Times New Roman"/>
                <w:color w:val="A6A6A6"/>
                <w:sz w:val="20"/>
                <w:szCs w:val="20"/>
                <w:lang w:eastAsia="tr-TR"/>
              </w:rPr>
              <w:t>………………………………..………………………………………………………………………………………………………………………………</w:t>
            </w:r>
            <w:proofErr w:type="gramEnd"/>
            <w:r w:rsidR="004C75AF">
              <w:rPr>
                <w:rFonts w:ascii="Calibri" w:eastAsia="Arial Unicode MS" w:hAnsi="Calibri" w:cs="Times New Roman"/>
                <w:color w:val="A6A6A6"/>
                <w:sz w:val="20"/>
                <w:szCs w:val="20"/>
                <w:lang w:eastAsia="tr-TR"/>
              </w:rPr>
              <w:t xml:space="preserve"> </w:t>
            </w:r>
            <w:r w:rsidRPr="00D85BED">
              <w:rPr>
                <w:rFonts w:ascii="Calibri" w:eastAsia="Arial Unicode MS" w:hAnsi="Calibri" w:cs="Times New Roman"/>
                <w:b/>
                <w:sz w:val="20"/>
                <w:szCs w:val="20"/>
                <w:lang w:eastAsia="tr-TR"/>
              </w:rPr>
              <w:t xml:space="preserve">İşletmesinde </w:t>
            </w:r>
            <w:proofErr w:type="gramStart"/>
            <w:r w:rsidRPr="00D85BED">
              <w:rPr>
                <w:rFonts w:ascii="Calibri" w:eastAsia="Arial Unicode MS" w:hAnsi="Calibri" w:cs="Times New Roman"/>
                <w:color w:val="A6A6A6"/>
                <w:sz w:val="20"/>
                <w:szCs w:val="20"/>
                <w:lang w:eastAsia="tr-TR"/>
              </w:rPr>
              <w:t>…………………………………………………………………………………………………………………………………….</w:t>
            </w:r>
            <w:proofErr w:type="gramEnd"/>
            <w:r w:rsidRPr="00D85BED">
              <w:rPr>
                <w:rFonts w:ascii="Calibri" w:eastAsia="Arial Unicode MS" w:hAnsi="Calibri" w:cs="Times New Roman"/>
                <w:b/>
                <w:sz w:val="20"/>
                <w:szCs w:val="20"/>
                <w:lang w:eastAsia="tr-TR"/>
              </w:rPr>
              <w:t xml:space="preserve"> Mühendislik Program(</w:t>
            </w:r>
            <w:proofErr w:type="spellStart"/>
            <w:r w:rsidRPr="00D85BED">
              <w:rPr>
                <w:rFonts w:ascii="Calibri" w:eastAsia="Arial Unicode MS" w:hAnsi="Calibri" w:cs="Times New Roman"/>
                <w:b/>
                <w:sz w:val="20"/>
                <w:szCs w:val="20"/>
                <w:lang w:eastAsia="tr-TR"/>
              </w:rPr>
              <w:t>lar</w:t>
            </w:r>
            <w:proofErr w:type="spellEnd"/>
            <w:r w:rsidRPr="00D85BED">
              <w:rPr>
                <w:rFonts w:ascii="Calibri" w:eastAsia="Arial Unicode MS" w:hAnsi="Calibri" w:cs="Times New Roman"/>
                <w:b/>
                <w:sz w:val="20"/>
                <w:szCs w:val="20"/>
                <w:lang w:eastAsia="tr-TR"/>
              </w:rPr>
              <w:t>)</w:t>
            </w:r>
            <w:proofErr w:type="spellStart"/>
            <w:r w:rsidRPr="00D85BED">
              <w:rPr>
                <w:rFonts w:ascii="Calibri" w:eastAsia="Arial Unicode MS" w:hAnsi="Calibri" w:cs="Times New Roman"/>
                <w:b/>
                <w:sz w:val="20"/>
                <w:szCs w:val="20"/>
                <w:lang w:eastAsia="tr-TR"/>
              </w:rPr>
              <w:t>ında</w:t>
            </w:r>
            <w:proofErr w:type="spellEnd"/>
            <w:r w:rsidRPr="00D85BED">
              <w:rPr>
                <w:rFonts w:ascii="Calibri" w:eastAsia="Arial Unicode MS" w:hAnsi="Calibri" w:cs="Times New Roman"/>
                <w:b/>
                <w:sz w:val="20"/>
                <w:szCs w:val="20"/>
                <w:lang w:eastAsia="tr-TR"/>
              </w:rPr>
              <w:t xml:space="preserve"> yılda </w:t>
            </w:r>
            <w:proofErr w:type="gramStart"/>
            <w:r w:rsidRPr="00D85BED">
              <w:rPr>
                <w:rFonts w:ascii="Calibri" w:eastAsia="Arial Unicode MS" w:hAnsi="Calibri" w:cs="Times New Roman"/>
                <w:color w:val="A6A6A6"/>
                <w:sz w:val="20"/>
                <w:szCs w:val="20"/>
                <w:lang w:eastAsia="tr-TR"/>
              </w:rPr>
              <w:t>……</w:t>
            </w:r>
            <w:proofErr w:type="gramEnd"/>
            <w:r w:rsidRPr="00D85BED">
              <w:rPr>
                <w:rFonts w:ascii="Calibri" w:eastAsia="Arial Unicode MS" w:hAnsi="Calibri" w:cs="Times New Roman"/>
                <w:b/>
                <w:sz w:val="20"/>
                <w:szCs w:val="20"/>
                <w:lang w:eastAsia="tr-TR"/>
              </w:rPr>
              <w:t xml:space="preserve"> </w:t>
            </w:r>
            <w:proofErr w:type="gramStart"/>
            <w:r w:rsidRPr="00D85BED">
              <w:rPr>
                <w:rFonts w:ascii="Calibri" w:eastAsia="Arial Unicode MS" w:hAnsi="Calibri" w:cs="Times New Roman"/>
                <w:b/>
                <w:sz w:val="20"/>
                <w:szCs w:val="20"/>
                <w:lang w:eastAsia="tr-TR"/>
              </w:rPr>
              <w:t>adet</w:t>
            </w:r>
            <w:proofErr w:type="gramEnd"/>
            <w:r w:rsidRPr="00D85BED">
              <w:rPr>
                <w:rFonts w:ascii="Calibri" w:eastAsia="Arial Unicode MS" w:hAnsi="Calibri" w:cs="Times New Roman"/>
                <w:b/>
                <w:sz w:val="20"/>
                <w:szCs w:val="20"/>
                <w:lang w:eastAsia="tr-TR"/>
              </w:rPr>
              <w:t xml:space="preserve"> öğrenci kontenjanı için, Muğla Sıtkı Koçman Üniversitesi ile birlikte işbu protokol hükümleri çerçevesinde İşyeri Eğitimi çalışmalarında işbirliğini kabul ve taahhüt eder.</w:t>
            </w: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ab/>
            </w:r>
            <w:r w:rsidRPr="00D85BED">
              <w:rPr>
                <w:rFonts w:ascii="Calibri" w:eastAsia="Arial Unicode MS" w:hAnsi="Calibri" w:cs="Times New Roman"/>
                <w:sz w:val="20"/>
                <w:szCs w:val="20"/>
                <w:lang w:eastAsia="tr-TR"/>
              </w:rPr>
              <w:tab/>
            </w:r>
            <w:r w:rsidRPr="00D85BED">
              <w:rPr>
                <w:rFonts w:ascii="Calibri" w:eastAsia="Arial Unicode MS" w:hAnsi="Calibri" w:cs="Times New Roman"/>
                <w:sz w:val="20"/>
                <w:szCs w:val="20"/>
                <w:lang w:eastAsia="tr-TR"/>
              </w:rPr>
              <w:tab/>
            </w:r>
            <w:r w:rsidRPr="00D85BED">
              <w:rPr>
                <w:rFonts w:ascii="Calibri" w:eastAsia="Arial Unicode MS" w:hAnsi="Calibri" w:cs="Times New Roman"/>
                <w:sz w:val="20"/>
                <w:szCs w:val="20"/>
                <w:lang w:eastAsia="tr-TR"/>
              </w:rPr>
              <w:tab/>
            </w:r>
            <w:r w:rsidRPr="00D85BED">
              <w:rPr>
                <w:rFonts w:ascii="Calibri" w:eastAsia="Arial Unicode MS" w:hAnsi="Calibri" w:cs="Times New Roman"/>
                <w:sz w:val="20"/>
                <w:szCs w:val="20"/>
                <w:lang w:eastAsia="tr-TR"/>
              </w:rPr>
              <w:tab/>
            </w:r>
            <w:r w:rsidRPr="00D85BED">
              <w:rPr>
                <w:rFonts w:ascii="Calibri" w:eastAsia="Arial Unicode MS" w:hAnsi="Calibri" w:cs="Times New Roman"/>
                <w:sz w:val="20"/>
                <w:szCs w:val="20"/>
                <w:lang w:eastAsia="tr-TR"/>
              </w:rPr>
              <w:tab/>
            </w:r>
          </w:p>
          <w:p w:rsidR="003F1B9B" w:rsidRPr="00D85BED" w:rsidRDefault="003F1B9B" w:rsidP="00E90AF7">
            <w:pPr>
              <w:ind w:right="-81"/>
              <w:jc w:val="both"/>
              <w:rPr>
                <w:rFonts w:ascii="Calibri" w:eastAsia="Arial Unicode MS" w:hAnsi="Calibri" w:cs="Times New Roman"/>
                <w:sz w:val="20"/>
                <w:szCs w:val="20"/>
                <w:lang w:eastAsia="tr-TR"/>
              </w:rPr>
            </w:pPr>
          </w:p>
          <w:p w:rsidR="003F1B9B" w:rsidRPr="00D85BED" w:rsidRDefault="003F1B9B" w:rsidP="00E90AF7">
            <w:pPr>
              <w:ind w:right="-81"/>
              <w:jc w:val="both"/>
              <w:rPr>
                <w:rFonts w:ascii="Calibri" w:eastAsia="Arial Unicode MS" w:hAnsi="Calibri" w:cs="Times New Roman"/>
                <w:sz w:val="20"/>
                <w:szCs w:val="20"/>
                <w:lang w:eastAsia="tr-TR"/>
              </w:rPr>
            </w:pPr>
          </w:p>
          <w:p w:rsidR="003F1B9B" w:rsidRPr="00D85BED" w:rsidRDefault="003F1B9B" w:rsidP="00E90AF7">
            <w:pPr>
              <w:ind w:right="-81"/>
              <w:jc w:val="both"/>
              <w:rPr>
                <w:rFonts w:ascii="Calibri" w:eastAsia="Arial Unicode MS" w:hAnsi="Calibri" w:cs="Times New Roman"/>
                <w:sz w:val="20"/>
                <w:szCs w:val="20"/>
                <w:lang w:eastAsia="tr-TR"/>
              </w:rPr>
            </w:pPr>
          </w:p>
          <w:p w:rsidR="003F1B9B" w:rsidRPr="00D85BED" w:rsidRDefault="003F1B9B" w:rsidP="00E90AF7">
            <w:pPr>
              <w:ind w:right="-81"/>
              <w:jc w:val="both"/>
              <w:rPr>
                <w:rFonts w:ascii="Calibri" w:eastAsia="Arial Unicode MS" w:hAnsi="Calibri" w:cs="Times New Roman"/>
                <w:sz w:val="20"/>
                <w:szCs w:val="20"/>
                <w:lang w:eastAsia="tr-TR"/>
              </w:rPr>
            </w:pPr>
          </w:p>
          <w:p w:rsidR="003F1B9B" w:rsidRPr="00D85BED" w:rsidRDefault="003F1B9B" w:rsidP="00E90AF7">
            <w:pPr>
              <w:ind w:right="-81"/>
              <w:jc w:val="both"/>
              <w:rPr>
                <w:rFonts w:ascii="Calibri" w:eastAsia="Arial Unicode MS" w:hAnsi="Calibri" w:cs="Times New Roman"/>
                <w:sz w:val="20"/>
                <w:szCs w:val="20"/>
                <w:lang w:eastAsia="tr-TR"/>
              </w:rPr>
            </w:pPr>
          </w:p>
          <w:p w:rsidR="003F1B9B" w:rsidRPr="00D85BED" w:rsidRDefault="003F1B9B" w:rsidP="00E90AF7">
            <w:pPr>
              <w:ind w:right="-81"/>
              <w:jc w:val="both"/>
              <w:rPr>
                <w:rFonts w:ascii="Calibri" w:eastAsia="Arial Unicode MS" w:hAnsi="Calibri" w:cs="Times New Roman"/>
                <w:sz w:val="20"/>
                <w:szCs w:val="20"/>
                <w:lang w:eastAsia="tr-TR"/>
              </w:rPr>
            </w:pP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  </w:t>
            </w: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                  </w:t>
            </w:r>
            <w:proofErr w:type="gramStart"/>
            <w:r w:rsidRPr="00D85BED">
              <w:rPr>
                <w:rFonts w:ascii="Calibri" w:eastAsia="Arial Unicode MS" w:hAnsi="Calibri" w:cs="Times New Roman"/>
                <w:sz w:val="20"/>
                <w:szCs w:val="20"/>
                <w:lang w:eastAsia="tr-TR"/>
              </w:rPr>
              <w:t>…………..………………………………..</w:t>
            </w:r>
            <w:proofErr w:type="gramEnd"/>
            <w:r w:rsidRPr="00D85BED">
              <w:rPr>
                <w:rFonts w:ascii="Calibri" w:eastAsia="Arial Unicode MS" w:hAnsi="Calibri" w:cs="Times New Roman"/>
                <w:sz w:val="20"/>
                <w:szCs w:val="20"/>
                <w:lang w:eastAsia="tr-TR"/>
              </w:rPr>
              <w:t xml:space="preserve"> </w:t>
            </w:r>
            <w:r w:rsidRPr="00D85BED">
              <w:rPr>
                <w:rFonts w:ascii="Calibri" w:eastAsia="Arial Unicode MS" w:hAnsi="Calibri" w:cs="Times New Roman"/>
                <w:sz w:val="20"/>
                <w:szCs w:val="20"/>
                <w:lang w:eastAsia="tr-TR"/>
              </w:rPr>
              <w:tab/>
              <w:t xml:space="preserve"> </w:t>
            </w:r>
            <w:r w:rsidRPr="00D85BED">
              <w:rPr>
                <w:rFonts w:ascii="Calibri" w:eastAsia="Arial Unicode MS" w:hAnsi="Calibri" w:cs="Times New Roman"/>
                <w:sz w:val="20"/>
                <w:szCs w:val="20"/>
                <w:lang w:eastAsia="tr-TR"/>
              </w:rPr>
              <w:tab/>
              <w:t xml:space="preserve"> </w:t>
            </w:r>
            <w:r w:rsidRPr="00D85BED">
              <w:rPr>
                <w:rFonts w:ascii="Calibri" w:eastAsia="Arial Unicode MS" w:hAnsi="Calibri" w:cs="Times New Roman"/>
                <w:sz w:val="20"/>
                <w:szCs w:val="20"/>
                <w:lang w:eastAsia="tr-TR"/>
              </w:rPr>
              <w:tab/>
              <w:t xml:space="preserve"> </w:t>
            </w:r>
            <w:r w:rsidRPr="00D85BED">
              <w:rPr>
                <w:rFonts w:ascii="Calibri" w:eastAsia="Arial Unicode MS" w:hAnsi="Calibri" w:cs="Times New Roman"/>
                <w:sz w:val="20"/>
                <w:szCs w:val="20"/>
                <w:lang w:eastAsia="tr-TR"/>
              </w:rPr>
              <w:tab/>
              <w:t xml:space="preserve">            </w:t>
            </w:r>
            <w:proofErr w:type="gramStart"/>
            <w:r w:rsidRPr="00D85BED">
              <w:rPr>
                <w:rFonts w:ascii="Calibri" w:eastAsia="Arial Unicode MS" w:hAnsi="Calibri" w:cs="Times New Roman"/>
                <w:sz w:val="20"/>
                <w:szCs w:val="20"/>
                <w:lang w:eastAsia="tr-TR"/>
              </w:rPr>
              <w:t>………….…………………………………</w:t>
            </w:r>
            <w:proofErr w:type="gramEnd"/>
            <w:r w:rsidRPr="00D85BED">
              <w:rPr>
                <w:rFonts w:ascii="Calibri" w:eastAsia="Arial Unicode MS" w:hAnsi="Calibri" w:cs="Times New Roman"/>
                <w:sz w:val="20"/>
                <w:szCs w:val="20"/>
                <w:lang w:eastAsia="tr-TR"/>
              </w:rPr>
              <w:t xml:space="preserve">   </w:t>
            </w: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                                       Rektör </w:t>
            </w:r>
            <w:r w:rsidRPr="00D85BED">
              <w:rPr>
                <w:rFonts w:ascii="Calibri" w:eastAsia="Arial Unicode MS" w:hAnsi="Calibri" w:cs="Times New Roman"/>
                <w:sz w:val="20"/>
                <w:szCs w:val="20"/>
                <w:lang w:eastAsia="tr-TR"/>
              </w:rPr>
              <w:tab/>
              <w:t xml:space="preserve"> </w:t>
            </w:r>
            <w:r w:rsidRPr="00D85BED">
              <w:rPr>
                <w:rFonts w:ascii="Calibri" w:eastAsia="Arial Unicode MS" w:hAnsi="Calibri" w:cs="Times New Roman"/>
                <w:sz w:val="20"/>
                <w:szCs w:val="20"/>
                <w:lang w:eastAsia="tr-TR"/>
              </w:rPr>
              <w:tab/>
              <w:t xml:space="preserve"> </w:t>
            </w:r>
            <w:r w:rsidRPr="00D85BED">
              <w:rPr>
                <w:rFonts w:ascii="Calibri" w:eastAsia="Arial Unicode MS" w:hAnsi="Calibri" w:cs="Times New Roman"/>
                <w:sz w:val="20"/>
                <w:szCs w:val="20"/>
                <w:lang w:eastAsia="tr-TR"/>
              </w:rPr>
              <w:tab/>
              <w:t xml:space="preserve"> </w:t>
            </w:r>
            <w:r w:rsidRPr="00D85BED">
              <w:rPr>
                <w:rFonts w:ascii="Calibri" w:eastAsia="Arial Unicode MS" w:hAnsi="Calibri" w:cs="Times New Roman"/>
                <w:sz w:val="20"/>
                <w:szCs w:val="20"/>
                <w:lang w:eastAsia="tr-TR"/>
              </w:rPr>
              <w:tab/>
              <w:t xml:space="preserve"> </w:t>
            </w:r>
            <w:r w:rsidRPr="00D85BED">
              <w:rPr>
                <w:rFonts w:ascii="Calibri" w:eastAsia="Arial Unicode MS" w:hAnsi="Calibri" w:cs="Times New Roman"/>
                <w:sz w:val="20"/>
                <w:szCs w:val="20"/>
                <w:lang w:eastAsia="tr-TR"/>
              </w:rPr>
              <w:tab/>
              <w:t xml:space="preserve">            İşyeri Yetkilisi/Firma Temsilcisi</w:t>
            </w: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                    Muğla Sıtkı Koçman Üniversitesi  </w:t>
            </w:r>
            <w:r w:rsidRPr="00D85BED">
              <w:rPr>
                <w:rFonts w:ascii="Calibri" w:eastAsia="Arial Unicode MS" w:hAnsi="Calibri" w:cs="Times New Roman"/>
                <w:sz w:val="20"/>
                <w:szCs w:val="20"/>
                <w:lang w:eastAsia="tr-TR"/>
              </w:rPr>
              <w:tab/>
            </w:r>
          </w:p>
          <w:p w:rsidR="003F1B9B" w:rsidRPr="00D85BED" w:rsidRDefault="003F1B9B" w:rsidP="00E90AF7">
            <w:pPr>
              <w:ind w:right="-81"/>
              <w:jc w:val="both"/>
              <w:rPr>
                <w:rFonts w:ascii="Calibri" w:eastAsia="Arial Unicode MS" w:hAnsi="Calibri" w:cs="Times New Roman"/>
                <w:sz w:val="20"/>
                <w:szCs w:val="20"/>
                <w:lang w:eastAsia="tr-TR"/>
              </w:rPr>
            </w:pPr>
            <w:r w:rsidRPr="00D85BED">
              <w:rPr>
                <w:rFonts w:ascii="Calibri" w:eastAsia="Arial Unicode MS" w:hAnsi="Calibri" w:cs="Times New Roman"/>
                <w:sz w:val="20"/>
                <w:szCs w:val="20"/>
                <w:lang w:eastAsia="tr-TR"/>
              </w:rPr>
              <w:t xml:space="preserve"> </w:t>
            </w:r>
          </w:p>
          <w:p w:rsidR="003F1B9B" w:rsidRPr="00D85BED" w:rsidRDefault="003F1B9B" w:rsidP="00E90AF7">
            <w:pPr>
              <w:tabs>
                <w:tab w:val="left" w:pos="3544"/>
              </w:tabs>
              <w:ind w:right="-81"/>
              <w:jc w:val="both"/>
              <w:rPr>
                <w:rFonts w:ascii="Calibri" w:eastAsia="Arial Unicode MS" w:hAnsi="Calibri" w:cs="Times New Roman"/>
                <w:sz w:val="20"/>
                <w:szCs w:val="20"/>
                <w:lang w:eastAsia="tr-TR"/>
              </w:rPr>
            </w:pPr>
          </w:p>
          <w:p w:rsidR="00C47FD2" w:rsidRPr="00FF76D0" w:rsidRDefault="00C47FD2" w:rsidP="00E90AF7">
            <w:pPr>
              <w:ind w:right="-81"/>
              <w:rPr>
                <w:sz w:val="16"/>
              </w:rPr>
            </w:pPr>
          </w:p>
        </w:tc>
        <w:tc>
          <w:tcPr>
            <w:tcW w:w="374" w:type="dxa"/>
            <w:tcBorders>
              <w:top w:val="nil"/>
              <w:left w:val="nil"/>
              <w:bottom w:val="nil"/>
              <w:right w:val="single" w:sz="18" w:space="0" w:color="auto"/>
            </w:tcBorders>
          </w:tcPr>
          <w:p w:rsidR="003F1B9B" w:rsidRPr="00D85BED" w:rsidRDefault="003F1B9B" w:rsidP="00D85BED">
            <w:pPr>
              <w:spacing w:before="240"/>
              <w:jc w:val="both"/>
              <w:rPr>
                <w:rFonts w:ascii="Calibri" w:eastAsia="Arial Unicode MS" w:hAnsi="Calibri" w:cs="Times New Roman"/>
                <w:b/>
                <w:sz w:val="20"/>
                <w:szCs w:val="20"/>
                <w:lang w:eastAsia="tr-TR"/>
              </w:rPr>
            </w:pPr>
          </w:p>
        </w:tc>
      </w:tr>
      <w:tr w:rsidR="0086145D" w:rsidTr="00EB7F5A">
        <w:trPr>
          <w:trHeight w:val="523"/>
          <w:jc w:val="center"/>
        </w:trPr>
        <w:tc>
          <w:tcPr>
            <w:tcW w:w="417" w:type="dxa"/>
            <w:tcBorders>
              <w:top w:val="nil"/>
              <w:left w:val="single" w:sz="18" w:space="0" w:color="auto"/>
              <w:bottom w:val="single" w:sz="18" w:space="0" w:color="auto"/>
              <w:right w:val="nil"/>
            </w:tcBorders>
          </w:tcPr>
          <w:p w:rsidR="003F1B9B" w:rsidRPr="00D85BED" w:rsidRDefault="003F1B9B" w:rsidP="0086145D">
            <w:pPr>
              <w:jc w:val="both"/>
              <w:rPr>
                <w:rFonts w:ascii="Calibri" w:eastAsia="Arial Unicode MS" w:hAnsi="Calibri" w:cs="Times New Roman"/>
                <w:b/>
                <w:sz w:val="20"/>
                <w:szCs w:val="20"/>
                <w:lang w:eastAsia="tr-TR"/>
              </w:rPr>
            </w:pPr>
          </w:p>
        </w:tc>
        <w:tc>
          <w:tcPr>
            <w:tcW w:w="9781" w:type="dxa"/>
            <w:tcBorders>
              <w:top w:val="nil"/>
              <w:left w:val="nil"/>
              <w:bottom w:val="single" w:sz="18" w:space="0" w:color="auto"/>
              <w:right w:val="nil"/>
            </w:tcBorders>
          </w:tcPr>
          <w:p w:rsidR="003F1B9B" w:rsidRPr="009F1997" w:rsidRDefault="003F1B9B" w:rsidP="00C47FD2">
            <w:pPr>
              <w:ind w:right="-81"/>
              <w:jc w:val="both"/>
              <w:rPr>
                <w:rFonts w:ascii="Calibri" w:eastAsia="Arial Unicode MS" w:hAnsi="Calibri" w:cs="Times New Roman"/>
                <w:b/>
                <w:sz w:val="32"/>
                <w:szCs w:val="20"/>
                <w:lang w:eastAsia="tr-TR"/>
              </w:rPr>
            </w:pPr>
          </w:p>
        </w:tc>
        <w:tc>
          <w:tcPr>
            <w:tcW w:w="374" w:type="dxa"/>
            <w:tcBorders>
              <w:top w:val="nil"/>
              <w:left w:val="nil"/>
              <w:bottom w:val="single" w:sz="18" w:space="0" w:color="auto"/>
              <w:right w:val="single" w:sz="18" w:space="0" w:color="auto"/>
            </w:tcBorders>
          </w:tcPr>
          <w:p w:rsidR="003F1B9B" w:rsidRPr="00D85BED" w:rsidRDefault="003F1B9B" w:rsidP="0086145D">
            <w:pPr>
              <w:jc w:val="both"/>
              <w:rPr>
                <w:rFonts w:ascii="Calibri" w:eastAsia="Arial Unicode MS" w:hAnsi="Calibri" w:cs="Times New Roman"/>
                <w:b/>
                <w:sz w:val="20"/>
                <w:szCs w:val="20"/>
                <w:lang w:eastAsia="tr-TR"/>
              </w:rPr>
            </w:pPr>
          </w:p>
        </w:tc>
      </w:tr>
    </w:tbl>
    <w:p w:rsidR="005A6AC2" w:rsidRDefault="00FF76D0" w:rsidP="00FF76D0">
      <w:pPr>
        <w:tabs>
          <w:tab w:val="left" w:pos="1575"/>
        </w:tabs>
      </w:pPr>
      <w:r>
        <w:tab/>
      </w:r>
    </w:p>
    <w:sectPr w:rsidR="005A6AC2" w:rsidSect="00FF76D0">
      <w:headerReference w:type="even" r:id="rId7"/>
      <w:headerReference w:type="default" r:id="rId8"/>
      <w:footerReference w:type="even" r:id="rId9"/>
      <w:footerReference w:type="default" r:id="rId10"/>
      <w:headerReference w:type="first" r:id="rId11"/>
      <w:footerReference w:type="first" r:id="rId12"/>
      <w:pgSz w:w="11906" w:h="16838"/>
      <w:pgMar w:top="0" w:right="707" w:bottom="568" w:left="567" w:header="284" w:footer="1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935" w:rsidRDefault="00DA3935" w:rsidP="0086145D">
      <w:pPr>
        <w:spacing w:after="0" w:line="240" w:lineRule="auto"/>
      </w:pPr>
      <w:r>
        <w:separator/>
      </w:r>
    </w:p>
  </w:endnote>
  <w:endnote w:type="continuationSeparator" w:id="0">
    <w:p w:rsidR="00DA3935" w:rsidRDefault="00DA3935" w:rsidP="0086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DB" w:rsidRDefault="008F1CD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6A" w:rsidRPr="00144C6A" w:rsidRDefault="00144C6A" w:rsidP="00144C6A">
    <w:pPr>
      <w:spacing w:after="0" w:line="276" w:lineRule="auto"/>
      <w:jc w:val="both"/>
      <w:rPr>
        <w:rFonts w:ascii="Times New Roman" w:eastAsia="Calibri" w:hAnsi="Times New Roman" w:cs="Times New Roman"/>
        <w:b/>
        <w:i/>
      </w:rPr>
    </w:pPr>
    <w:r w:rsidRPr="00144C6A">
      <w:rPr>
        <w:rFonts w:ascii="Times New Roman" w:eastAsia="Calibri" w:hAnsi="Times New Roman" w:cs="Times New Roman"/>
        <w:b/>
        <w:i/>
      </w:rPr>
      <w:t xml:space="preserve">Muğla Sıtkı Koçman Üniversitesi, Teknoloji Fakültesi Fakülte Yönetim Kurulu </w:t>
    </w:r>
    <w:r w:rsidR="00243B80">
      <w:rPr>
        <w:rFonts w:ascii="Times New Roman" w:eastAsia="Calibri" w:hAnsi="Times New Roman" w:cs="Times New Roman"/>
        <w:b/>
        <w:i/>
      </w:rPr>
      <w:t>29</w:t>
    </w:r>
    <w:r w:rsidRPr="00144C6A">
      <w:rPr>
        <w:rFonts w:ascii="Times New Roman" w:eastAsia="Calibri" w:hAnsi="Times New Roman" w:cs="Times New Roman"/>
        <w:b/>
        <w:i/>
      </w:rPr>
      <w:t>/</w:t>
    </w:r>
    <w:r w:rsidR="00243B80">
      <w:rPr>
        <w:rFonts w:ascii="Times New Roman" w:eastAsia="Calibri" w:hAnsi="Times New Roman" w:cs="Times New Roman"/>
        <w:b/>
        <w:i/>
      </w:rPr>
      <w:t>11</w:t>
    </w:r>
    <w:r w:rsidRPr="00144C6A">
      <w:rPr>
        <w:rFonts w:ascii="Times New Roman" w:eastAsia="Calibri" w:hAnsi="Times New Roman" w:cs="Times New Roman"/>
        <w:b/>
        <w:i/>
      </w:rPr>
      <w:t>/20</w:t>
    </w:r>
    <w:r w:rsidR="00243B80">
      <w:rPr>
        <w:rFonts w:ascii="Times New Roman" w:eastAsia="Calibri" w:hAnsi="Times New Roman" w:cs="Times New Roman"/>
        <w:b/>
        <w:i/>
      </w:rPr>
      <w:t>21</w:t>
    </w:r>
    <w:r w:rsidRPr="00144C6A">
      <w:rPr>
        <w:rFonts w:ascii="Times New Roman" w:eastAsia="Calibri" w:hAnsi="Times New Roman" w:cs="Times New Roman"/>
        <w:b/>
        <w:i/>
      </w:rPr>
      <w:t xml:space="preserve"> tarih ve 1</w:t>
    </w:r>
    <w:r w:rsidR="00243B80">
      <w:rPr>
        <w:rFonts w:ascii="Times New Roman" w:eastAsia="Calibri" w:hAnsi="Times New Roman" w:cs="Times New Roman"/>
        <w:b/>
        <w:i/>
      </w:rPr>
      <w:t>97</w:t>
    </w:r>
    <w:r w:rsidRPr="00144C6A">
      <w:rPr>
        <w:rFonts w:ascii="Times New Roman" w:eastAsia="Calibri" w:hAnsi="Times New Roman" w:cs="Times New Roman"/>
        <w:b/>
        <w:i/>
      </w:rPr>
      <w:t xml:space="preserve"> Sayılı Toplantısı</w:t>
    </w:r>
  </w:p>
  <w:p w:rsidR="00144C6A" w:rsidRPr="00144C6A" w:rsidRDefault="00144C6A" w:rsidP="00144C6A">
    <w:pPr>
      <w:tabs>
        <w:tab w:val="center" w:pos="4536"/>
      </w:tabs>
      <w:spacing w:after="0" w:line="240" w:lineRule="auto"/>
      <w:rPr>
        <w:rFonts w:ascii="Calibri" w:eastAsia="Calibri" w:hAnsi="Calibri" w:cs="Times New Roman"/>
      </w:rPr>
    </w:pPr>
    <w:r w:rsidRPr="00144C6A">
      <w:rPr>
        <w:rFonts w:ascii="Cambria" w:eastAsia="Calibri" w:hAnsi="Cambria" w:cs="Times New Roman"/>
        <w:sz w:val="40"/>
        <w:szCs w:val="40"/>
      </w:rPr>
      <w:tab/>
    </w:r>
    <w:r w:rsidRPr="00144C6A">
      <w:rPr>
        <w:rFonts w:ascii="Cambria" w:eastAsia="Calibri" w:hAnsi="Cambria" w:cs="Times New Roman"/>
        <w:sz w:val="8"/>
        <w:szCs w:val="20"/>
      </w:rPr>
      <w:tab/>
    </w:r>
    <w:r w:rsidRPr="00144C6A">
      <w:rPr>
        <w:rFonts w:ascii="Cambria" w:eastAsia="Calibri" w:hAnsi="Cambria" w:cs="Times New Roman"/>
        <w:sz w:val="8"/>
        <w:szCs w:val="20"/>
      </w:rPr>
      <w:tab/>
    </w:r>
    <w:r>
      <w:rPr>
        <w:rFonts w:ascii="Cambria" w:eastAsia="Calibri" w:hAnsi="Cambria" w:cs="Times New Roman"/>
        <w:sz w:val="8"/>
        <w:szCs w:val="20"/>
      </w:rPr>
      <w:tab/>
    </w:r>
    <w:r>
      <w:rPr>
        <w:rFonts w:ascii="Cambria" w:eastAsia="Calibri" w:hAnsi="Cambria" w:cs="Times New Roman"/>
        <w:sz w:val="8"/>
        <w:szCs w:val="20"/>
      </w:rPr>
      <w:tab/>
    </w:r>
    <w:r>
      <w:rPr>
        <w:rFonts w:ascii="Cambria" w:eastAsia="Calibri" w:hAnsi="Cambria" w:cs="Times New Roman"/>
        <w:sz w:val="8"/>
        <w:szCs w:val="20"/>
      </w:rPr>
      <w:tab/>
    </w:r>
    <w:r>
      <w:rPr>
        <w:rFonts w:ascii="Cambria" w:eastAsia="Calibri" w:hAnsi="Cambria" w:cs="Times New Roman"/>
        <w:sz w:val="8"/>
        <w:szCs w:val="20"/>
      </w:rPr>
      <w:tab/>
    </w:r>
    <w:r>
      <w:rPr>
        <w:rFonts w:ascii="Cambria" w:eastAsia="Calibri" w:hAnsi="Cambria" w:cs="Times New Roman"/>
        <w:sz w:val="8"/>
        <w:szCs w:val="20"/>
      </w:rPr>
      <w:tab/>
    </w:r>
    <w:r w:rsidRPr="00144C6A">
      <w:rPr>
        <w:rFonts w:ascii="Cambria" w:eastAsia="Calibri" w:hAnsi="Cambria" w:cs="Times New Roman"/>
        <w:sz w:val="40"/>
        <w:szCs w:val="40"/>
      </w:rPr>
      <w:tab/>
    </w:r>
    <w:r>
      <w:rPr>
        <w:rFonts w:ascii="Cambria" w:eastAsia="Calibri" w:hAnsi="Cambria" w:cs="Times New Roman"/>
        <w:sz w:val="40"/>
        <w:szCs w:val="40"/>
      </w:rPr>
      <w:t xml:space="preserve">     </w:t>
    </w:r>
    <w:r w:rsidRPr="00144C6A">
      <w:rPr>
        <w:rFonts w:ascii="Cambria" w:eastAsia="Calibri" w:hAnsi="Cambria" w:cs="Times New Roman"/>
        <w:sz w:val="40"/>
        <w:szCs w:val="40"/>
      </w:rPr>
      <w:fldChar w:fldCharType="begin"/>
    </w:r>
    <w:r w:rsidRPr="00144C6A">
      <w:rPr>
        <w:rFonts w:ascii="Cambria" w:eastAsia="Calibri" w:hAnsi="Cambria" w:cs="Times New Roman"/>
        <w:sz w:val="40"/>
        <w:szCs w:val="40"/>
      </w:rPr>
      <w:instrText>PAGE   \* MERGEFORMAT</w:instrText>
    </w:r>
    <w:r w:rsidRPr="00144C6A">
      <w:rPr>
        <w:rFonts w:ascii="Cambria" w:eastAsia="Calibri" w:hAnsi="Cambria" w:cs="Times New Roman"/>
        <w:sz w:val="40"/>
        <w:szCs w:val="40"/>
      </w:rPr>
      <w:fldChar w:fldCharType="separate"/>
    </w:r>
    <w:r w:rsidR="00073D92">
      <w:rPr>
        <w:rFonts w:ascii="Cambria" w:eastAsia="Calibri" w:hAnsi="Cambria" w:cs="Times New Roman"/>
        <w:noProof/>
        <w:sz w:val="40"/>
        <w:szCs w:val="40"/>
      </w:rPr>
      <w:t>2</w:t>
    </w:r>
    <w:r w:rsidRPr="00144C6A">
      <w:rPr>
        <w:rFonts w:ascii="Cambria" w:eastAsia="Calibri" w:hAnsi="Cambria" w:cs="Times New Roman"/>
        <w:sz w:val="40"/>
        <w:szCs w:val="4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DB" w:rsidRDefault="008F1CD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935" w:rsidRDefault="00DA3935" w:rsidP="0086145D">
      <w:pPr>
        <w:spacing w:after="0" w:line="240" w:lineRule="auto"/>
      </w:pPr>
      <w:r>
        <w:separator/>
      </w:r>
    </w:p>
  </w:footnote>
  <w:footnote w:type="continuationSeparator" w:id="0">
    <w:p w:rsidR="00DA3935" w:rsidRDefault="00DA3935" w:rsidP="00861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DB" w:rsidRDefault="008F1CD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C6A" w:rsidRPr="00144C6A" w:rsidRDefault="00144C6A" w:rsidP="00C47FD2">
    <w:pPr>
      <w:pStyle w:val="stBilgi"/>
      <w:jc w:val="right"/>
      <w:rPr>
        <w:rFonts w:ascii="Times New Roman" w:hAnsi="Times New Roman" w:cs="Times New Roman"/>
        <w:b/>
        <w:sz w:val="24"/>
        <w:szCs w:val="24"/>
      </w:rPr>
    </w:pPr>
    <w:r w:rsidRPr="00144C6A">
      <w:rPr>
        <w:rFonts w:ascii="Times New Roman" w:hAnsi="Times New Roman" w:cs="Times New Roman"/>
        <w:b/>
        <w:sz w:val="24"/>
        <w:szCs w:val="24"/>
      </w:rPr>
      <w:t>EK-</w:t>
    </w:r>
    <w:r w:rsidR="008F1CDB">
      <w:rPr>
        <w:rFonts w:ascii="Times New Roman" w:hAnsi="Times New Roman" w:cs="Times New Roman"/>
        <w:b/>
        <w:sz w:val="24"/>
        <w:szCs w:val="24"/>
      </w:rPr>
      <w:t>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DB" w:rsidRDefault="008F1CD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96F61"/>
    <w:multiLevelType w:val="hybridMultilevel"/>
    <w:tmpl w:val="3162F2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20"/>
    <w:rsid w:val="00073D92"/>
    <w:rsid w:val="00144C6A"/>
    <w:rsid w:val="001B1F23"/>
    <w:rsid w:val="00243B80"/>
    <w:rsid w:val="003074B6"/>
    <w:rsid w:val="00307D6B"/>
    <w:rsid w:val="003D6452"/>
    <w:rsid w:val="003F1B9B"/>
    <w:rsid w:val="004C75AF"/>
    <w:rsid w:val="005A6AC2"/>
    <w:rsid w:val="0086145D"/>
    <w:rsid w:val="008F1CDB"/>
    <w:rsid w:val="009F1997"/>
    <w:rsid w:val="00BD2020"/>
    <w:rsid w:val="00C47FD2"/>
    <w:rsid w:val="00CD2221"/>
    <w:rsid w:val="00D85BED"/>
    <w:rsid w:val="00DA3935"/>
    <w:rsid w:val="00E60813"/>
    <w:rsid w:val="00E90AF7"/>
    <w:rsid w:val="00EB7F5A"/>
    <w:rsid w:val="00F4217E"/>
    <w:rsid w:val="00FF76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29641"/>
  <w15:chartTrackingRefBased/>
  <w15:docId w15:val="{014EEA4C-9129-46AB-B416-5D0A3FB7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85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614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145D"/>
  </w:style>
  <w:style w:type="paragraph" w:styleId="AltBilgi">
    <w:name w:val="footer"/>
    <w:basedOn w:val="Normal"/>
    <w:link w:val="AltBilgiChar"/>
    <w:uiPriority w:val="99"/>
    <w:unhideWhenUsed/>
    <w:rsid w:val="008614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1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930</Words>
  <Characters>5304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exper-165</dc:creator>
  <cp:keywords/>
  <dc:description/>
  <cp:lastModifiedBy>exper-165</cp:lastModifiedBy>
  <cp:revision>17</cp:revision>
  <dcterms:created xsi:type="dcterms:W3CDTF">2018-03-23T11:54:00Z</dcterms:created>
  <dcterms:modified xsi:type="dcterms:W3CDTF">2021-11-30T08:28:00Z</dcterms:modified>
</cp:coreProperties>
</file>